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jpg" ContentType="image/jpeg"/>
  <Override PartName="/word/media/rId39.png" ContentType="image/png"/>
  <Override PartName="/word/media/rId71.png" ContentType="image/png"/>
  <Override PartName="/word/media/rId59.png" ContentType="image/png"/>
  <Override PartName="/word/media/rId67.png" ContentType="image/png"/>
  <Override PartName="/word/media/rId47.png" ContentType="image/png"/>
  <Override PartName="/word/media/rId55.png" ContentType="image/png"/>
  <Override PartName="/word/media/rId63.png" ContentType="image/png"/>
  <Override PartName="/word/media/rId43.png" ContentType="image/png"/>
  <Override PartName="/word/media/rId31.png" ContentType="image/png"/>
  <Override PartName="/word/media/rId27.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Defining</w:t>
      </w:r>
      <w:r>
        <w:t xml:space="preserve"> </w:t>
      </w:r>
      <w:r>
        <w:t xml:space="preserve">Intervention</w:t>
      </w:r>
      <w:r>
        <w:t xml:space="preserve"> </w:t>
      </w:r>
      <w:r>
        <w:t xml:space="preserve">Content</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introduction"/>
    <w:p>
      <w:pPr>
        <w:pStyle w:val="Heading2"/>
      </w:pPr>
      <w:r>
        <w:t xml:space="preserve">Introduction</w:t>
      </w:r>
    </w:p>
    <w:p>
      <w:pPr>
        <w:pStyle w:val="FirstParagraph"/>
      </w:pPr>
      <w:r>
        <w:t xml:space="preserve">In this chapter I describe how I brought together the outputs of all previous research chapters to create a intervention planning table containing intervention components.</w:t>
      </w:r>
    </w:p>
    <w:p>
      <w:pPr>
        <w:pStyle w:val="BodyText"/>
      </w:pPr>
      <w:r>
        <w:t xml:space="preserve">In chapters 3 I described how I identified barriers influencing whether authors adhere to reporting guidelines. In chapter 7 I described how ran workshops with EQUATOR staff to define our target behaviour, prioritise intervention functions and policy categories, and how we decided to prioritise redesigning reporting guidelines and the EQUATOR Network’s website hope page. In chapter 8 I described how I asked guideline developers, publishers, and other stakeholders to build upon our workshop outputs by brainstorming solutions to barriers.</w:t>
      </w:r>
    </w:p>
    <w:p>
      <w:pPr>
        <w:pStyle w:val="BodyText"/>
      </w:pPr>
      <w:r>
        <w:t xml:space="preserve">Consequently, at this point in my thesis I had multiple lists; a list of barriers, lists of intervention options, and a list of ideas. Not all ideas were relevant to the the EQUATOR Network or aligned with our prioritised intervention options, and although ideas referenced barriers, the links between ideas, barriers, intervention functions, and behaviour change techniques were not fully explicit.</w:t>
      </w:r>
    </w:p>
    <w:p>
      <w:pPr>
        <w:pStyle w:val="BodyText"/>
      </w:pPr>
      <w:r>
        <w:t xml:space="preserve">What remained was to selected ideas to implement and turn them into intervention components, defined as</w:t>
      </w:r>
      <w:r>
        <w:t xml:space="preserve"> </w:t>
      </w:r>
      <w:r>
        <w:t xml:space="preserve">[1]</w:t>
      </w:r>
      <w:r>
        <w:t xml:space="preserve">:</w:t>
      </w:r>
    </w:p>
    <w:p>
      <w:pPr>
        <w:numPr>
          <w:ilvl w:val="0"/>
          <w:numId w:val="1001"/>
        </w:numPr>
        <w:pStyle w:val="Compact"/>
      </w:pPr>
      <w:r>
        <w:t xml:space="preserve">a designed element that uses one or more behaviour change technique,</w:t>
      </w:r>
    </w:p>
    <w:p>
      <w:pPr>
        <w:numPr>
          <w:ilvl w:val="0"/>
          <w:numId w:val="1001"/>
        </w:numPr>
        <w:pStyle w:val="Compact"/>
      </w:pPr>
      <w:r>
        <w:t xml:space="preserve">theorized to work through one or more intervention functions</w:t>
      </w:r>
    </w:p>
    <w:p>
      <w:pPr>
        <w:numPr>
          <w:ilvl w:val="0"/>
          <w:numId w:val="1001"/>
        </w:numPr>
        <w:pStyle w:val="Compact"/>
      </w:pPr>
      <w:r>
        <w:t xml:space="preserve">to target one or more behavioural drivers.</w:t>
      </w:r>
    </w:p>
    <w:p>
      <w:pPr>
        <w:pStyle w:val="FirstParagraph"/>
      </w:pPr>
      <w:r>
        <w:t xml:space="preserve">Michie et al.</w:t>
      </w:r>
      <w:r>
        <w:t xml:space="preserve"> </w:t>
      </w:r>
      <w:r>
        <w:t xml:space="preserve">[1]</w:t>
      </w:r>
      <w:r>
        <w:t xml:space="preserve"> </w:t>
      </w:r>
      <w:r>
        <w:t xml:space="preserve">describe this step as</w:t>
      </w:r>
      <w:r>
        <w:t xml:space="preserve"> </w:t>
      </w:r>
      <w:r>
        <w:t xml:space="preserve">“</w:t>
      </w:r>
      <w:r>
        <w:t xml:space="preserve">identify[ing] intervention content in terms of which [behaviour change techniques] best serve intervention functions</w:t>
      </w:r>
      <w:r>
        <w:t xml:space="preserve">”</w:t>
      </w:r>
      <w:r>
        <w:t xml:space="preserve">, where a behaviour change technique is</w:t>
      </w:r>
      <w:r>
        <w:t xml:space="preserve"> </w:t>
      </w:r>
      <w:r>
        <w:t xml:space="preserve">“</w:t>
      </w:r>
      <w:r>
        <w:t xml:space="preserve">an active component</w:t>
      </w:r>
      <w:r>
        <w:t xml:space="preserve">”</w:t>
      </w:r>
      <w:r>
        <w:t xml:space="preserve"> </w:t>
      </w:r>
      <w:r>
        <w:t xml:space="preserve">that is</w:t>
      </w:r>
      <w:r>
        <w:t xml:space="preserve"> </w:t>
      </w:r>
      <w:r>
        <w:t xml:space="preserve">“</w:t>
      </w:r>
      <w:r>
        <w:t xml:space="preserve">observable, replicable, [and] irreducible</w:t>
      </w:r>
      <w:r>
        <w:t xml:space="preserve">”</w:t>
      </w:r>
      <w:r>
        <w:t xml:space="preserve">. Defining intervention content in this way is useful because it helps intervention developers understand why the component added (or removed), how it is theorised to work and, therefore, how its effectiveness may be tested.</w:t>
      </w:r>
    </w:p>
    <w:p>
      <w:pPr>
        <w:pStyle w:val="BodyText"/>
      </w:pPr>
      <w:r>
        <w:t xml:space="preserve">In this chapter I describe how I selected ideas to implement, and how I defined them as intervention components.</w:t>
      </w:r>
    </w:p>
    <w:bookmarkEnd w:id="20"/>
    <w:bookmarkStart w:id="21" w:name="methods"/>
    <w:p>
      <w:pPr>
        <w:pStyle w:val="Heading2"/>
      </w:pPr>
      <w:r>
        <w:t xml:space="preserve">Methods</w:t>
      </w:r>
    </w:p>
    <w:p>
      <w:pPr>
        <w:pStyle w:val="FirstParagraph"/>
      </w:pPr>
      <w:r>
        <w:t xml:space="preserve">I started with a list of 28 ideas. These were the 128 ungrouped ideas originating from my focus groups (chapter 8), plus 136 ideas I had whilst I was writing my focus group chapter (see Appendix C).</w:t>
      </w:r>
    </w:p>
    <w:p>
      <w:pPr>
        <w:pStyle w:val="BodyText"/>
      </w:pPr>
      <w:r>
        <w:t xml:space="preserve">I labelled each idea with:</w:t>
      </w:r>
    </w:p>
    <w:p>
      <w:pPr>
        <w:numPr>
          <w:ilvl w:val="0"/>
          <w:numId w:val="1002"/>
        </w:numPr>
        <w:pStyle w:val="Compact"/>
      </w:pPr>
      <w:r>
        <w:t xml:space="preserve">The barrier(s) it addresses (derived from chapters 3, 4, 5, and 7).</w:t>
      </w:r>
    </w:p>
    <w:p>
      <w:pPr>
        <w:numPr>
          <w:ilvl w:val="0"/>
          <w:numId w:val="1002"/>
        </w:numPr>
        <w:pStyle w:val="Compact"/>
      </w:pPr>
      <w:r>
        <w:t xml:space="preserve">The behavioural driver it targets (from step four of the workshops described in chapter 7).</w:t>
      </w:r>
    </w:p>
    <w:p>
      <w:pPr>
        <w:numPr>
          <w:ilvl w:val="0"/>
          <w:numId w:val="1002"/>
        </w:numPr>
        <w:pStyle w:val="Compact"/>
      </w:pPr>
      <w:r>
        <w:t xml:space="preserve">The intervention functions it uses.</w:t>
      </w:r>
    </w:p>
    <w:p>
      <w:pPr>
        <w:numPr>
          <w:ilvl w:val="0"/>
          <w:numId w:val="1002"/>
        </w:numPr>
        <w:pStyle w:val="Compact"/>
      </w:pPr>
      <w:r>
        <w:t xml:space="preserve">The behaviour change techniques it uses, selected from Michie et al.’s taxonomy</w:t>
      </w:r>
      <w:r>
        <w:t xml:space="preserve"> </w:t>
      </w:r>
      <w:r>
        <w:t xml:space="preserve">[2]</w:t>
      </w:r>
      <w:r>
        <w:t xml:space="preserve">.</w:t>
      </w:r>
    </w:p>
    <w:p>
      <w:pPr>
        <w:pStyle w:val="FirstParagraph"/>
      </w:pPr>
      <w:r>
        <w:t xml:space="preserve">I asked a colleague with experience in behaviour change taxonomies to double check my coding, and we resolved disagreements through discussion.</w:t>
      </w:r>
    </w:p>
    <w:p>
      <w:pPr>
        <w:pStyle w:val="BodyText"/>
      </w:pPr>
      <w:r>
        <w:t xml:space="preserve">For each idea, I then considered:</w:t>
      </w:r>
    </w:p>
    <w:p>
      <w:pPr>
        <w:numPr>
          <w:ilvl w:val="0"/>
          <w:numId w:val="1003"/>
        </w:numPr>
        <w:pStyle w:val="Compact"/>
      </w:pPr>
      <w:r>
        <w:t xml:space="preserve">Whether it was implementable by redesigning guidelines or by modifying the EQUATOR website. If not, I removed it from the list.</w:t>
      </w:r>
    </w:p>
    <w:p>
      <w:pPr>
        <w:numPr>
          <w:ilvl w:val="0"/>
          <w:numId w:val="1003"/>
        </w:numPr>
        <w:pStyle w:val="Compact"/>
      </w:pPr>
      <w:r>
        <w:t xml:space="preserve">Whether its intervention function aligned with the intervention options EQUATOR and I had prioritised during our workshops (see workshop steps 5 &amp; 6 in chapter 7). If not, I removed it from the list.</w:t>
      </w:r>
    </w:p>
    <w:p>
      <w:pPr>
        <w:pStyle w:val="FirstParagraph"/>
      </w:pPr>
      <w:r>
        <w:t xml:space="preserve">To give structure to this list, I grouped intervention components according to the sub-behaviours they targeted: 1) engaging with guidance and 2) applying it (see section on specifying the target behaviour in chapter 7).</w:t>
      </w:r>
    </w:p>
    <w:p>
      <w:pPr>
        <w:pStyle w:val="BodyText"/>
      </w:pPr>
      <w:r>
        <w:t xml:space="preserve">To provide extra context and clarity, I described each component in more detail and how it compares to the status quo. In doing these comparisons I made generalisations about how popular reporting guidelines are written and disseminated by drawing on evidence from my qualitative synthesis (3), looking at how the EQUATOR website is currently, referring back to workshop discussions (from chapter 7).</w:t>
      </w:r>
    </w:p>
    <w:p>
      <w:pPr>
        <w:pStyle w:val="BodyText"/>
      </w:pPr>
      <w:r>
        <w:t xml:space="preserve">Components were abstract at this stage, described only as words. I had not built anything when I made the list, but to make the components easier to understand I have referenced figures from the next chapter, where I describe how I turned these hypothetical intervention components into a working prototype.</w:t>
      </w:r>
    </w:p>
    <w:bookmarkEnd w:id="21"/>
    <w:bookmarkStart w:id="22" w:name="results"/>
    <w:p>
      <w:pPr>
        <w:pStyle w:val="Heading2"/>
      </w:pPr>
      <w:r>
        <w:t xml:space="preserve">Results</w:t>
      </w:r>
    </w:p>
    <w:p>
      <w:pPr>
        <w:pStyle w:val="FirstParagraph"/>
      </w:pPr>
      <w:r>
        <w:t xml:space="preserve">From the initial list of 28 I identified 63 intervention components that could be implemented by redesigning guidelines and by improving the EQUATOR Network home page. Together, these components use 18 behaviour change techniques and 6 intervention functions to target 32 barriers.</w:t>
      </w:r>
    </w:p>
    <w:p>
      <w:pPr>
        <w:pStyle w:val="BodyText"/>
      </w:pPr>
      <w:r>
        <w:t xml:space="preserve">See table</w:t>
      </w:r>
      <w:r>
        <w:t xml:space="preserve"> </w:t>
      </w:r>
      <w:hyperlink w:anchor="tbl-int-plan">
        <w:r>
          <w:rPr>
            <w:rStyle w:val="Hyperlink"/>
          </w:rPr>
          <w:t xml:space="preserve">Table 1</w:t>
        </w:r>
      </w:hyperlink>
      <w:r>
        <w:t xml:space="preserve"> </w:t>
      </w:r>
      <w:r>
        <w:t xml:space="preserve">for all intervention components, labelled with the barriers they address, the intervention functions they work through, and the behaviour change technique they employ.</w:t>
      </w:r>
    </w:p>
    <w:bookmarkEnd w:id="22"/>
    <w:bookmarkStart w:id="24" w:name="discussion"/>
    <w:p>
      <w:pPr>
        <w:pStyle w:val="Heading2"/>
      </w:pPr>
      <w:r>
        <w:t xml:space="preserve">Discussion</w:t>
      </w:r>
    </w:p>
    <w:p>
      <w:pPr>
        <w:pStyle w:val="FirstParagraph"/>
      </w:pPr>
      <w:r>
        <w:t xml:space="preserve">In this chapter I have demonstrated how I have used behaviour change theory to create a list of intervention components. This list brings together the outputs of all of my previous thesis chapters and links them together; each component comes from an idea (chapter 8), addresses one or more barriers (chapters 3), using intervention options ranked favourably by EQUATOR staff (chapter 7). Hence the table presented here crystallises the preceding chapters.</w:t>
      </w:r>
    </w:p>
    <w:p>
      <w:pPr>
        <w:pStyle w:val="BodyText"/>
      </w:pPr>
      <w:r>
        <w:t xml:space="preserve">The table includes components derived from all ideas pursuant to the intervention options EQUATOR staff and I prioritised in our workshops. Because I filtered out ideas</w:t>
      </w:r>
      <w:r>
        <w:t xml:space="preserve"> </w:t>
      </w:r>
      <w:r>
        <w:rPr>
          <w:iCs/>
          <w:i/>
        </w:rPr>
        <w:t xml:space="preserve">not</w:t>
      </w:r>
      <w:r>
        <w:t xml:space="preserve"> </w:t>
      </w:r>
      <w:r>
        <w:t xml:space="preserve">in line with these priorities, the list is not exhaustive. Stakeholders using the same set of initial ideas would create different components because of their different priorities and implementation opportunities. For example, a funder may have generated more components related to reporting guidance for applications or protocols, or relating to their application criteria and submission systems. Stakeholders with the power to grant approval (for funding/ethics/publication) may have components related to enforcement. Consequently, although I hope this list will help readers understand the intervention changes I have made and why I have made them, I would encourage other intervention designers to go through this process themselves instead of using this list verbatim.</w:t>
      </w:r>
    </w:p>
    <w:p>
      <w:pPr>
        <w:pStyle w:val="BodyText"/>
      </w:pPr>
      <w:r>
        <w:t xml:space="preserve">Throughout the table I have drawn comparisons between the proposed components and existing reality. These comparisons are vague; I use terms like</w:t>
      </w:r>
      <w:r>
        <w:t xml:space="preserve"> </w:t>
      </w:r>
      <w:r>
        <w:t xml:space="preserve">“</w:t>
      </w:r>
      <w:r>
        <w:t xml:space="preserve">some</w:t>
      </w:r>
      <w:r>
        <w:t xml:space="preserve">”</w:t>
      </w:r>
      <w:r>
        <w:t xml:space="preserve"> </w:t>
      </w:r>
      <w:r>
        <w:t xml:space="preserve">or</w:t>
      </w:r>
      <w:r>
        <w:t xml:space="preserve"> </w:t>
      </w:r>
      <w:r>
        <w:t xml:space="preserve">“</w:t>
      </w:r>
      <w:r>
        <w:t xml:space="preserve">rarely</w:t>
      </w:r>
      <w:r>
        <w:t xml:space="preserve">”</w:t>
      </w:r>
      <w:r>
        <w:t xml:space="preserve">. Where possible, I refer to images or examples. Some examples came from my qualitative synthesis (chapter 3), others came arose organically in my workshops (chapter 7) when participants shared long-standing frustrations with the website or guidelines. Other times, after discussing a barrier or idea, we would look at a few guidelines to see how things are done currently. So this comparison was ad-hoc, and I have included them only to provide context to the proposed changes. I considered making this comparison formal, by systematically coding BCTs employed by EQUATOR’s website and popular guidelines or by counting how frequently intervention components appear currently. Ultimately, I decided this would not be helpful nor practical. With so many components and so many guidelines, this would have taken time and I decided instead to prioritise building and testing a prototype. Secondly, this audit would not have dramatically influenced the intervention components we designed, but would merely quantify how different my proposed intervention is to the current set-up. I believed my prototype would be markedly different from the status quo, and so I doubted the benefit of quantifying a difference I expected would be obvious. Should need arise in the future, an audit like this would still be possible.</w:t>
      </w:r>
    </w:p>
    <w:bookmarkStart w:id="23" w:name="conclusions"/>
    <w:p>
      <w:pPr>
        <w:pStyle w:val="Heading3"/>
      </w:pPr>
      <w:r>
        <w:t xml:space="preserve">Conclusions</w:t>
      </w:r>
    </w:p>
    <w:p>
      <w:pPr>
        <w:pStyle w:val="FirstParagraph"/>
      </w:pPr>
      <w:r>
        <w:t xml:space="preserve">By linking components with barriers, functions, and behaviour change techniques, I have justified components using evidence and described how they are theorized to work. This table will help other intervention developers and stakeholders understand what changes I have made and why. The next two chapters make use of this table. In chapter </w:t>
      </w:r>
      <w:r>
        <w:t xml:space="preserve"> I describe how I referred to this table when designing a study to refine components. But first, in the next chapter, I describe how I used this table to redesign a reporting guideline and the EQUATOR Network’s home page.</w:t>
      </w:r>
    </w:p>
    <w:p>
      <w:r>
        <w:br w:type="page"/>
      </w:r>
    </w:p>
    <w:bookmarkEnd w:id="23"/>
    <w:bookmarkEnd w:id="24"/>
    <w:bookmarkStart w:id="26" w:name="tables"/>
    <w:p>
      <w:pPr>
        <w:pStyle w:val="Heading2"/>
      </w:pPr>
      <w:r>
        <w:t xml:space="preserve">Tables</w:t>
      </w:r>
    </w:p>
    <w:p>
      <w:pPr>
        <w:sectPr/>
      </w:pPr>
    </w:p>
    <w:bookmarkStart w:id="25" w:name="tbl-int-plan"/>
    <w:p>
      <w:pPr>
        <w:pStyle w:val="TableCaption"/>
      </w:pPr>
      <w:r>
        <w:t xml:space="preserve">Table 1: Intervention Planning Table. Intervention components labelled with the behaviour change techniques and intervention functions they employ, and grouped according to the key behaviours, barriers, and behavioural drivers that they aim to target. Where possible, examples demonstrate how components were (or were not) used originally (Before) and, how they are included within the redesigned intervention (Now).</w:t>
      </w:r>
    </w:p>
    <w:tbl>
      <w:tblPr>
        <w:tblStyle w:val="Table"/>
        <w:tblW w:type="pct" w:w="4991"/>
        <w:tblLook w:firstRow="1" w:lastRow="0" w:firstColumn="0" w:lastColumn="0" w:noHBand="0" w:noVBand="0" w:val="0020"/>
        <w:jc w:val="start"/>
        <w:tblCaption w:val="Table 1: Intervention Planning Table. Intervention components labelled with the behaviour change techniques and intervention functions they employ, and grouped according to the key behaviours, barriers, and behavioural drivers that they aim to target. Where possible, examples demonstrate how components were (or were not) used originally (Before) and, how they are included within the redesigned intervention (Now)."/>
      </w:tblPr>
      <w:tblGrid>
        <w:gridCol w:w="1972"/>
        <w:gridCol w:w="993"/>
        <w:gridCol w:w="993"/>
        <w:gridCol w:w="1972"/>
        <w:gridCol w:w="1972"/>
      </w:tblGrid>
      <w:tr>
        <w:trPr>
          <w:tblHeader w:val="true"/>
        </w:trPr>
        <w:tc>
          <w:tcPr/>
          <w:p>
            <w:pPr>
              <w:pStyle w:val="Compact"/>
              <w:jc w:val="left"/>
            </w:pPr>
            <w:r>
              <w:t xml:space="preserve">Intervention Ingredient</w:t>
            </w:r>
          </w:p>
        </w:tc>
        <w:tc>
          <w:tcPr/>
          <w:p>
            <w:pPr>
              <w:pStyle w:val="Compact"/>
              <w:jc w:val="left"/>
            </w:pPr>
            <w:r>
              <w:t xml:space="preserve">Behaviour Change Technique</w:t>
            </w:r>
          </w:p>
        </w:tc>
        <w:tc>
          <w:tcPr/>
          <w:p>
            <w:pPr>
              <w:pStyle w:val="Compact"/>
              <w:jc w:val="left"/>
            </w:pPr>
            <w:r>
              <w:t xml:space="preserve">Intervention Function</w:t>
            </w:r>
          </w:p>
        </w:tc>
        <w:tc>
          <w:tcPr/>
          <w:p>
            <w:pPr>
              <w:pStyle w:val="Compact"/>
              <w:jc w:val="left"/>
            </w:pPr>
            <w:r>
              <w:t xml:space="preserve">Before</w:t>
            </w:r>
          </w:p>
        </w:tc>
        <w:tc>
          <w:tcPr/>
          <w:p>
            <w:pPr>
              <w:pStyle w:val="Compact"/>
              <w:jc w:val="left"/>
            </w:pPr>
            <w:r>
              <w:t xml:space="preserve">Now</w:t>
            </w:r>
          </w:p>
        </w:tc>
      </w:tr>
      <w:tr>
        <w:tc>
          <w:tcPr/>
          <w:p>
            <w:pPr>
              <w:pStyle w:val="Compact"/>
              <w:jc w:val="left"/>
            </w:pPr>
            <w:r>
              <w:rPr>
                <w:bCs/>
                <w:b/>
              </w:rPr>
              <w:t xml:space="preserve">Key Behaviour: Engage with (read) appropriate reporting guidance as early as possible</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reporting guidelines are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what reporting guidelines are where they are first encountered</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 prominent description of what reporting guidelines are on EQUATOR home page or in reporting guidelines resources.</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rg-intro-b4">
              <w:r>
                <w:rPr>
                  <w:rStyle w:val="Hyperlink"/>
                </w:rPr>
                <w:t xml:space="preserve">Figure 5</w:t>
              </w:r>
            </w:hyperlink>
            <w:r>
              <w:t xml:space="preserve">,</w:t>
            </w:r>
            <w:r>
              <w:t xml:space="preserve"> </w:t>
            </w:r>
            <w:hyperlink w:anchor="fig-checklist-b4">
              <w:r>
                <w:rPr>
                  <w:rStyle w:val="Hyperlink"/>
                </w:rPr>
                <w:t xml:space="preserve">Figure 7</w:t>
              </w:r>
            </w:hyperlink>
            <w:r>
              <w:t xml:space="preserve">,</w:t>
            </w:r>
            <w:r>
              <w:t xml:space="preserve"> </w:t>
            </w:r>
            <w:hyperlink w:anchor="fig-journal-instructions">
              <w:r>
                <w:rPr>
                  <w:rStyle w:val="Hyperlink"/>
                </w:rPr>
                <w:t xml:space="preserve">Figure 8</w:t>
              </w:r>
            </w:hyperlink>
          </w:p>
        </w:tc>
        <w:tc>
          <w:tcPr/>
          <w:p>
            <w:pPr>
              <w:jc w:val="left"/>
            </w:pPr>
            <w:r>
              <w:t xml:space="preserve">Prominent definition on home page and guideline page.</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r>
      <w:tr>
        <w:tc>
          <w:tcPr/>
          <w:p>
            <w:pPr>
              <w:pStyle w:val="Compact"/>
              <w:jc w:val="left"/>
            </w:pPr>
            <w:r>
              <w:t xml:space="preserve">Clarify what tasks (e.g., writing, designing, or appraising research) guidelines and resources are designed for</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 clear instruction on what tasks reporting guidelines or their resources can and cannot be used for.</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Clear instruction and differentiation of resources</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reporting guidelines exist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Instruct authors to cite reporting guidelines so readers may learn about them</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No consistent instruction to cite reporting guidelines</w:t>
            </w:r>
          </w:p>
        </w:tc>
        <w:tc>
          <w:tcPr/>
          <w:p>
            <w:pPr>
              <w:pStyle w:val="Compact"/>
              <w:jc w:val="left"/>
            </w:pPr>
            <w:r>
              <w:t xml:space="preserve">Consistent instruction to cite reporting guidelines</w:t>
            </w:r>
          </w:p>
        </w:tc>
      </w:tr>
      <w:tr>
        <w:tc>
          <w:tcPr/>
          <w:p>
            <w:pPr>
              <w:pStyle w:val="Compact"/>
              <w:jc w:val="left"/>
            </w:pPr>
            <w:r>
              <w:t xml:space="preserve">Decision tools for discovering appropriate resources*</w:t>
            </w:r>
          </w:p>
        </w:tc>
        <w:tc>
          <w:tcPr/>
          <w:p>
            <w:pPr>
              <w:pStyle w:val="Compact"/>
              <w:jc w:val="left"/>
            </w:pPr>
            <w:r>
              <w:t xml:space="preserve">Instruction on how to perform the behaviour</w:t>
            </w:r>
          </w:p>
        </w:tc>
        <w:tc>
          <w:tcPr/>
          <w:p>
            <w:pPr>
              <w:pStyle w:val="Compact"/>
              <w:jc w:val="left"/>
            </w:pPr>
            <w:r>
              <w:t xml:space="preserve">Enablement</w:t>
            </w:r>
          </w:p>
        </w:tc>
        <w:tc>
          <w:tcPr/>
          <w:p>
            <w:pPr>
              <w:jc w:val="left"/>
            </w:pPr>
            <w:r>
              <w:t xml:space="preserve">We previously made a</w:t>
            </w:r>
            <w:r>
              <w:t xml:space="preserve"> </w:t>
            </w:r>
            <w:r>
              <w:t xml:space="preserve">“</w:t>
            </w:r>
            <w:r>
              <w:t xml:space="preserve">reporting guideline wizard</w:t>
            </w:r>
            <w:r>
              <w:t xml:space="preserve">”</w:t>
            </w:r>
            <w:r>
              <w:t xml:space="preserve"> </w:t>
            </w:r>
            <w:r>
              <w:t xml:space="preserve">but it was difficult to find.</w:t>
            </w:r>
          </w:p>
          <w:p>
            <w:pPr>
              <w:jc w:val="left"/>
            </w:pPr>
            <w:r>
              <w:t xml:space="preserve">Example: see</w:t>
            </w:r>
            <w:r>
              <w:t xml:space="preserve"> </w:t>
            </w:r>
            <w:hyperlink w:anchor="fig-home-b4">
              <w:r>
                <w:rPr>
                  <w:rStyle w:val="Hyperlink"/>
                </w:rPr>
                <w:t xml:space="preserve">Figure 3</w:t>
              </w:r>
            </w:hyperlink>
          </w:p>
        </w:tc>
        <w:tc>
          <w:tcPr/>
          <w:p>
            <w:pPr>
              <w:pStyle w:val="Compact"/>
              <w:jc w:val="left"/>
            </w:pPr>
            <w:r>
              <w:t xml:space="preserve">Not included yet</w:t>
            </w:r>
          </w:p>
        </w:tc>
      </w:tr>
      <w:tr>
        <w:tc>
          <w:tcPr/>
          <w:p>
            <w:pPr>
              <w:pStyle w:val="Compact"/>
              <w:jc w:val="left"/>
            </w:pPr>
            <w:r>
              <w:t xml:space="preserve">Collections of related reporting guidelines*</w:t>
            </w:r>
          </w:p>
        </w:tc>
        <w:tc>
          <w:tcPr/>
          <w:p>
            <w:pPr>
              <w:pStyle w:val="Compact"/>
              <w:jc w:val="left"/>
            </w:pPr>
            <w:r>
              <w:t xml:space="preserve">Adding objects to the environment</w:t>
            </w:r>
          </w:p>
        </w:tc>
        <w:tc>
          <w:tcPr/>
          <w:p>
            <w:pPr>
              <w:pStyle w:val="Compact"/>
              <w:jc w:val="left"/>
            </w:pPr>
            <w:r>
              <w:t xml:space="preserve">Environmental Restructuring</w:t>
            </w:r>
          </w:p>
        </w:tc>
        <w:tc>
          <w:tcPr/>
          <w:p>
            <w:pPr>
              <w:pStyle w:val="Compact"/>
              <w:jc w:val="left"/>
            </w:pPr>
            <w:r>
              <w:t xml:space="preserve">Collections exist on EQUATOR site but are difficult to find.</w:t>
            </w:r>
          </w:p>
        </w:tc>
        <w:tc>
          <w:tcPr/>
          <w:p>
            <w:pPr>
              <w:pStyle w:val="Compact"/>
              <w:jc w:val="left"/>
            </w:pPr>
            <w:r>
              <w:t xml:space="preserve">Not included yet</w:t>
            </w:r>
          </w:p>
        </w:tc>
      </w:tr>
      <w:tr>
        <w:tc>
          <w:tcPr/>
          <w:p>
            <w:pPr>
              <w:pStyle w:val="Compact"/>
              <w:jc w:val="left"/>
            </w:pPr>
            <w:r>
              <w:t xml:space="preserve">Links between related guidelines</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Guideline publications may cite guidelines published previously, but these can be buried in text and are not updated. EQUATOR website guideline pages feature links to extensions, but these may be hard to find. Checklists do not link to related resources.</w:t>
            </w:r>
          </w:p>
          <w:p>
            <w:pPr>
              <w:jc w:val="left"/>
            </w:pPr>
            <w:r>
              <w:t xml:space="preserve">Example: See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Guidelines prominently link to other relevant guidelines and explain when they should be used.</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Embed reporting guidelines that</w:t>
            </w:r>
            <w:r>
              <w:t xml:space="preserve"> </w:t>
            </w:r>
            <w:r>
              <w:t xml:space="preserve">“</w:t>
            </w:r>
            <w:r>
              <w:t xml:space="preserve">fit together</w:t>
            </w:r>
            <w:r>
              <w:t xml:space="preserve">”</w:t>
            </w:r>
            <w:r>
              <w:t xml:space="preserve">*</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Checklists and their extensions are published separately. The best example of modular guidance is perhaps the JARS guidelines, but even these are published as separate documents.</w:t>
            </w:r>
          </w:p>
        </w:tc>
        <w:tc>
          <w:tcPr/>
          <w:p>
            <w:pPr>
              <w:pStyle w:val="Compact"/>
              <w:jc w:val="left"/>
            </w:pPr>
            <w:r>
              <w:t xml:space="preserve">No change</w:t>
            </w:r>
          </w:p>
        </w:tc>
      </w:tr>
      <w:tr>
        <w:tc>
          <w:tcPr/>
          <w:p>
            <w:pPr>
              <w:jc w:val="left"/>
            </w:pPr>
            <w:r>
              <w:rPr>
                <w:bCs/>
                <w:b/>
              </w:rPr>
              <w:t xml:space="preserve">Targeted barrier: Guidance may be difficult to find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Centralised hosting</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EQUATOR maintains a database of reporting guideline meta-data, but the guidance and checklists were published and hosted in different locations and in different ways.</w:t>
            </w:r>
          </w:p>
        </w:tc>
        <w:tc>
          <w:tcPr/>
          <w:p>
            <w:pPr>
              <w:pStyle w:val="Compact"/>
              <w:jc w:val="left"/>
            </w:pPr>
            <w:r>
              <w:t xml:space="preserve">A core set of frequently accessed guidelines are now presented on a single website.</w:t>
            </w:r>
          </w:p>
        </w:tc>
      </w:tr>
      <w:tr>
        <w:tc>
          <w:tcPr/>
          <w:p>
            <w:pPr>
              <w:pStyle w:val="Compact"/>
              <w:jc w:val="left"/>
            </w:pPr>
            <w:r>
              <w:t xml:space="preserve">Search function on website</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EQUATOR’s search function was difficult to find.</w:t>
            </w:r>
          </w:p>
          <w:p>
            <w:pPr>
              <w:jc w:val="left"/>
            </w:pPr>
            <w:r>
              <w:t xml:space="preserve">Example: See</w:t>
            </w:r>
            <w:r>
              <w:t xml:space="preserve"> </w:t>
            </w:r>
            <w:hyperlink w:anchor="fig-home-b4">
              <w:r>
                <w:rPr>
                  <w:rStyle w:val="Hyperlink"/>
                </w:rPr>
                <w:t xml:space="preserve">Figure 3</w:t>
              </w:r>
            </w:hyperlink>
          </w:p>
        </w:tc>
        <w:tc>
          <w:tcPr/>
          <w:p>
            <w:pPr>
              <w:jc w:val="left"/>
            </w:pPr>
            <w:r>
              <w:t xml:space="preserve">Search function is easier to find as a recognizable icon in the navigation bar of every page. The home page includes additional ways to access search functionality.</w:t>
            </w:r>
          </w:p>
          <w:p>
            <w:pPr>
              <w:jc w:val="left"/>
            </w:pPr>
            <w:r>
              <w:t xml:space="preserve">Example: See</w:t>
            </w:r>
            <w:r>
              <w:t xml:space="preserve"> </w:t>
            </w:r>
            <w:hyperlink w:anchor="fig-home">
              <w:r>
                <w:rPr>
                  <w:rStyle w:val="Hyperlink"/>
                </w:rPr>
                <w:t xml:space="preserve">Figure 9</w:t>
              </w:r>
            </w:hyperlink>
          </w:p>
        </w:tc>
      </w:tr>
      <w:tr>
        <w:tc>
          <w:tcPr/>
          <w:p>
            <w:pPr>
              <w:pStyle w:val="Compact"/>
              <w:jc w:val="left"/>
            </w:pPr>
            <w:r>
              <w:t xml:space="preserve">Search Engine Optimization</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EQUATOR’s website did not make use of some commonly used search optimization heuristics. It ranked well for guideline acronyms (like STROBE) but not for general terms that naive authors may use, like</w:t>
            </w:r>
            <w:r>
              <w:t xml:space="preserve"> </w:t>
            </w:r>
            <w:r>
              <w:t xml:space="preserve">“</w:t>
            </w:r>
            <w:r>
              <w:t xml:space="preserve">observational epidemiology</w:t>
            </w:r>
            <w:r>
              <w:t xml:space="preserve">”</w:t>
            </w:r>
            <w:r>
              <w:t xml:space="preserve"> </w:t>
            </w:r>
            <w:r>
              <w:t xml:space="preserve">or</w:t>
            </w:r>
            <w:r>
              <w:t xml:space="preserve"> </w:t>
            </w:r>
            <w:r>
              <w:t xml:space="preserve">“</w:t>
            </w:r>
            <w:r>
              <w:t xml:space="preserve">how to write-up research</w:t>
            </w:r>
            <w:r>
              <w:t xml:space="preserve">”</w:t>
            </w:r>
            <w:r>
              <w:t xml:space="preserve">. The site wasn’t optimized for viewing on mobile devices, which will also harm google search rankings.</w:t>
            </w:r>
          </w:p>
          <w:p>
            <w:pPr>
              <w:jc w:val="left"/>
            </w:pPr>
            <w:r>
              <w:t xml:space="preserve">Example: (Not visible)</w:t>
            </w:r>
          </w:p>
        </w:tc>
        <w:tc>
          <w:tcPr/>
          <w:p>
            <w:pPr>
              <w:jc w:val="left"/>
            </w:pPr>
            <w:r>
              <w:t xml:space="preserve">The site has additional meta-data. Each reporting guideline page has its own meta-data. The site is optimized for mobiles.</w:t>
            </w:r>
          </w:p>
          <w:p>
            <w:pPr>
              <w:jc w:val="left"/>
            </w:pPr>
            <w:r>
              <w:t xml:space="preserve">Example: (Not visible)</w:t>
            </w:r>
          </w:p>
        </w:tc>
      </w:tr>
      <w:tr>
        <w:tc>
          <w:tcPr/>
          <w:p>
            <w:pPr>
              <w:pStyle w:val="Compact"/>
              <w:jc w:val="left"/>
            </w:pPr>
            <w:r>
              <w:t xml:space="preserve">Permanent document object identifiers (DOIs)*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Although guideline publications have DOIs, tools (commonly hosted on guideline developer’s websites) do not. EQUATOR’s website does not use document object identifiers. If resources move (e.g. a website is reorganised or depreciated) then links can</w:t>
            </w:r>
            <w:r>
              <w:t xml:space="preserve"> </w:t>
            </w:r>
            <w:r>
              <w:t xml:space="preserve">“</w:t>
            </w:r>
            <w:r>
              <w:t xml:space="preserve">die</w:t>
            </w:r>
            <w:r>
              <w:t xml:space="preserve">”</w:t>
            </w:r>
            <w:r>
              <w:t xml:space="preserve">.</w:t>
            </w:r>
          </w:p>
        </w:tc>
        <w:tc>
          <w:tcPr/>
          <w:p>
            <w:pPr>
              <w:pStyle w:val="Compact"/>
              <w:jc w:val="left"/>
            </w:pPr>
            <w:r>
              <w:t xml:space="preserve">No change</w:t>
            </w:r>
          </w:p>
        </w:tc>
      </w:tr>
      <w:tr>
        <w:tc>
          <w:tcPr/>
          <w:p>
            <w:pPr>
              <w:jc w:val="left"/>
            </w:pPr>
            <w:r>
              <w:rPr>
                <w:bCs/>
                <w:b/>
              </w:rPr>
              <w:t xml:space="preserve">Targeted barrier: reporting guidelines may be difficult to access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guidelines and tools are open access*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Some guidelines are published behind paywalls</w:t>
            </w:r>
          </w:p>
        </w:tc>
        <w:tc>
          <w:tcPr/>
          <w:p>
            <w:pPr>
              <w:pStyle w:val="Compact"/>
              <w:jc w:val="left"/>
            </w:pPr>
            <w:r>
              <w:t xml:space="preserve">No change</w:t>
            </w:r>
          </w:p>
        </w:tc>
      </w:tr>
      <w:tr>
        <w:tc>
          <w:tcPr/>
          <w:p>
            <w:pPr>
              <w:jc w:val="left"/>
            </w:pPr>
            <w:r>
              <w:rPr>
                <w:bCs/>
                <w:b/>
              </w:rPr>
              <w:t xml:space="preserve">Targeted barrier: Researchers may not know whether a reporting guideline applies to them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the scope of a reporting guideline at the top of every resource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Some reporting guidelines may describe their scope within a publication. Others might not, or may only describe their scope broadly without fully explaining the design assumptions within the guidance. Guideline publications rarely explain circumstances where the guidance should not be used. Checklists rarely define intended scope beyond the title of the guideline.</w:t>
            </w:r>
          </w:p>
        </w:tc>
        <w:tc>
          <w:tcPr/>
          <w:p>
            <w:pPr>
              <w:jc w:val="left"/>
            </w:pPr>
            <w:r>
              <w:t xml:space="preserve">The intended scope of a guideline is clearly &amp; prominently described. This definition includes contexts in which the guidance should not be used.</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reporting guideline is their best fit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Use if-then rules to direct authors to more appropriate and up-to-date guidance when available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Reporting guidelines do not consistently point authors towards related resources that might be better fits. Guidelines are not updated as-and-when other guidelines become available.</w:t>
            </w:r>
          </w:p>
        </w:tc>
        <w:tc>
          <w:tcPr/>
          <w:p>
            <w:pPr>
              <w:jc w:val="left"/>
            </w:pPr>
            <w:r>
              <w:t xml:space="preserve">Reporting guidelines clearly and consistently point authors to more appropriate guidance when appropriate, using if-then rules. These links can be updated any time.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Explicitly state when no better guidance exists for a use case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Reporting guidelines rarely explain what to do when no better guidance exists for a use case.</w:t>
            </w:r>
          </w:p>
        </w:tc>
        <w:tc>
          <w:tcPr/>
          <w:p>
            <w:pPr>
              <w:jc w:val="left"/>
            </w:pPr>
            <w:r>
              <w:t xml:space="preserve">Reporting guidelines warn authors when no better guidance exists for a use case, and how the current guidance can be adapted instead</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understand the language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translations</w:t>
            </w:r>
          </w:p>
        </w:tc>
        <w:tc>
          <w:tcPr/>
          <w:p>
            <w:pPr>
              <w:pStyle w:val="Compact"/>
              <w:jc w:val="left"/>
            </w:pPr>
            <w:r>
              <w:t xml:space="preserve">Instruction on how to perform the behavior</w:t>
            </w:r>
          </w:p>
        </w:tc>
        <w:tc>
          <w:tcPr/>
          <w:p>
            <w:pPr>
              <w:pStyle w:val="Compact"/>
              <w:jc w:val="left"/>
            </w:pPr>
            <w:r>
              <w:t xml:space="preserve">Enablement</w:t>
            </w:r>
          </w:p>
        </w:tc>
        <w:tc>
          <w:tcPr/>
          <w:p>
            <w:pPr>
              <w:jc w:val="left"/>
            </w:pPr>
            <w:r>
              <w:t xml:space="preserve">Some guidelines have been translated, but many haven’t. Links to translations are present on reporting guideline database pages but these links may not be easy to find. The EQUATOR website has an automatic translation tool which will translate content on web pages, but this doesn’t cover the guidance itself.</w:t>
            </w:r>
          </w:p>
          <w:p>
            <w:pPr>
              <w:jc w:val="left"/>
            </w:pPr>
            <w:r>
              <w:t xml:space="preserve">Example: See</w:t>
            </w:r>
            <w:r>
              <w:t xml:space="preserve"> </w:t>
            </w:r>
            <w:hyperlink w:anchor="fig-db-b4">
              <w:r>
                <w:rPr>
                  <w:rStyle w:val="Hyperlink"/>
                </w:rPr>
                <w:t xml:space="preserve">Figure 4</w:t>
              </w:r>
            </w:hyperlink>
          </w:p>
        </w:tc>
        <w:tc>
          <w:tcPr/>
          <w:p>
            <w:pPr>
              <w:jc w:val="left"/>
            </w:pPr>
            <w:r>
              <w:t xml:space="preserve">Translations are prominently listed above the guidance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expect the costs to outweigh benefits</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Make guidance appear shorter by removing superfluous information, hiding optional content, splitting long guidelines, using concise language, and separating design advice</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reporting guideline publications may include lengthy explanation of development, verbose language, and can be bloated by design advice</w:t>
            </w:r>
          </w:p>
          <w:p>
            <w:pPr>
              <w:jc w:val="left"/>
            </w:pPr>
            <w:r>
              <w:t xml:space="preserve">Example: See</w:t>
            </w:r>
            <w:r>
              <w:t xml:space="preserve"> </w:t>
            </w:r>
            <w:hyperlink w:anchor="fig-item-b4">
              <w:r>
                <w:rPr>
                  <w:rStyle w:val="Hyperlink"/>
                </w:rPr>
                <w:t xml:space="preserve">Figure 6</w:t>
              </w:r>
            </w:hyperlink>
          </w:p>
        </w:tc>
        <w:tc>
          <w:tcPr/>
          <w:p>
            <w:pPr>
              <w:jc w:val="left"/>
            </w:pPr>
            <w:r>
              <w:t xml:space="preserve">SRQR has been edited. The only text presented immediately is instruction on what the author needs to describe. Additional information is hidden at first and can be expanded. Text is shortened through editing and by using active voice. In the case of SRQR, this reduced the text length by 60%.</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Cater to different kinds of user (readers vs dippers) by structuring guidance with headings, itemisation, hyperlinking to particular sections, and with optional content</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Besides being split into items, reporting guidance is largely unstructured and different items can be organised in different ways. Checklist items do not link to items within an elaboration document.</w:t>
            </w:r>
          </w:p>
          <w:p>
            <w:pPr>
              <w:jc w:val="left"/>
            </w:pPr>
            <w:r>
              <w:t xml:space="preserve">Example: See</w:t>
            </w:r>
            <w:r>
              <w:t xml:space="preserve"> </w:t>
            </w:r>
            <w:hyperlink w:anchor="fig-item-b4">
              <w:r>
                <w:rPr>
                  <w:rStyle w:val="Hyperlink"/>
                </w:rPr>
                <w:t xml:space="preserve">Figure 6</w:t>
              </w:r>
            </w:hyperlink>
          </w:p>
        </w:tc>
        <w:tc>
          <w:tcPr/>
          <w:p>
            <w:pPr>
              <w:jc w:val="left"/>
            </w:pPr>
            <w:r>
              <w:t xml:space="preserve">SRQR items are structured consistently, making information easier to find. Itemisation is used consistently, content is hyperlinked when useful.</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Include testimonials from researchers who were nervous about being punished for reporting transparently</w:t>
            </w:r>
          </w:p>
        </w:tc>
        <w:tc>
          <w:tcPr/>
          <w:p>
            <w:pPr>
              <w:pStyle w:val="Compact"/>
              <w:jc w:val="left"/>
            </w:pPr>
            <w:r>
              <w:t xml:space="preserve">Demonstration of the behavior</w:t>
            </w:r>
          </w:p>
        </w:tc>
        <w:tc>
          <w:tcPr/>
          <w:p>
            <w:pPr>
              <w:pStyle w:val="Compact"/>
              <w:jc w:val="left"/>
            </w:pPr>
            <w:r>
              <w:t xml:space="preserve">Persuasion</w:t>
            </w:r>
          </w:p>
        </w:tc>
        <w:tc>
          <w:tcPr/>
          <w:p>
            <w:pPr>
              <w:pStyle w:val="Compact"/>
              <w:jc w:val="left"/>
            </w:pPr>
            <w:r>
              <w:t xml:space="preserve">No such testimonials exist</w:t>
            </w:r>
          </w:p>
        </w:tc>
        <w:tc>
          <w:tcPr/>
          <w:p>
            <w:pPr>
              <w:jc w:val="left"/>
            </w:pPr>
            <w:r>
              <w:t xml:space="preserve">Quotes included alongside guideline</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Decrease fear of judgement by making reporting guidelines design agnostic</w:t>
            </w:r>
          </w:p>
        </w:tc>
        <w:tc>
          <w:tcPr/>
          <w:p>
            <w:pPr>
              <w:pStyle w:val="Compact"/>
              <w:jc w:val="left"/>
            </w:pPr>
            <w:r>
              <w:t xml:space="preserve">Remove aversive stimulus</w:t>
            </w:r>
          </w:p>
        </w:tc>
        <w:tc>
          <w:tcPr/>
          <w:p>
            <w:pPr>
              <w:pStyle w:val="Compact"/>
              <w:jc w:val="left"/>
            </w:pPr>
            <w:r>
              <w:t xml:space="preserve">Coercion (Removal of)</w:t>
            </w:r>
          </w:p>
        </w:tc>
        <w:tc>
          <w:tcPr/>
          <w:p>
            <w:pPr>
              <w:pStyle w:val="Compact"/>
              <w:jc w:val="left"/>
            </w:pPr>
            <w:r>
              <w:t xml:space="preserve">Reporting guidelines may conflate reporting advice with design advice or design assumptions. The justification for why an item is important to describe is frequently presented in terms of good and bad design.</w:t>
            </w:r>
          </w:p>
        </w:tc>
        <w:tc>
          <w:tcPr/>
          <w:p>
            <w:pPr>
              <w:pStyle w:val="Compact"/>
              <w:jc w:val="left"/>
            </w:pPr>
            <w:r>
              <w:t xml:space="preserve">SRQR explicitly states that it makes no assumptions about design. Inadvertent design assumptions were edited.</w:t>
            </w:r>
          </w:p>
        </w:tc>
      </w:tr>
      <w:tr>
        <w:tc>
          <w:tcPr/>
          <w:p>
            <w:pPr>
              <w:pStyle w:val="Compact"/>
              <w:jc w:val="left"/>
            </w:pPr>
            <w:r>
              <w:t xml:space="preserve">Remove branding and messaging that may invoke feelings of judgement, complexity, or administrative red-tape</w:t>
            </w:r>
          </w:p>
        </w:tc>
        <w:tc>
          <w:tcPr/>
          <w:p>
            <w:pPr>
              <w:pStyle w:val="Compact"/>
              <w:jc w:val="left"/>
            </w:pPr>
            <w:r>
              <w:t xml:space="preserve">Remove aversive stimulus</w:t>
            </w:r>
          </w:p>
        </w:tc>
        <w:tc>
          <w:tcPr/>
          <w:p>
            <w:pPr>
              <w:pStyle w:val="Compact"/>
              <w:jc w:val="left"/>
            </w:pPr>
            <w:r>
              <w:t xml:space="preserve">Coercion (Removal of)</w:t>
            </w:r>
          </w:p>
        </w:tc>
        <w:tc>
          <w:tcPr/>
          <w:p>
            <w:pPr>
              <w:jc w:val="left"/>
            </w:pPr>
            <w:r>
              <w:t xml:space="preserve">EQUATOR’s website looked cluttered and visually unappealing. Guidance published in articles can look unappealing and dense. When justifying why authors should use reporting guidelines, guideline developers frequently referenced research waste, (lack of) transparency, bias, and poor design.</w:t>
            </w:r>
          </w:p>
          <w:p>
            <w:pPr>
              <w:jc w:val="left"/>
            </w:pPr>
            <w:r>
              <w:t xml:space="preserve">Example: See</w:t>
            </w:r>
            <w:r>
              <w:t xml:space="preserve"> </w:t>
            </w:r>
            <w:hyperlink w:anchor="fig-home-b4">
              <w:r>
                <w:rPr>
                  <w:rStyle w:val="Hyperlink"/>
                </w:rPr>
                <w:t xml:space="preserve">Figure 3</w:t>
              </w:r>
            </w:hyperlink>
          </w:p>
        </w:tc>
        <w:tc>
          <w:tcPr/>
          <w:p>
            <w:pPr>
              <w:jc w:val="left"/>
            </w:pPr>
            <w:r>
              <w:t xml:space="preserve">A clean, simple interface for the home page and guidance pages. Text makes less use of to judgemental phrases and fewer references to the negative consequences of poor reporting.</w:t>
            </w:r>
          </w:p>
          <w:p>
            <w:pPr>
              <w:jc w:val="left"/>
            </w:pPr>
            <w:r>
              <w:t xml:space="preserve">Example: See</w:t>
            </w:r>
            <w:r>
              <w:t xml:space="preserve"> </w:t>
            </w:r>
            <w:hyperlink w:anchor="fig-home">
              <w:r>
                <w:rPr>
                  <w:rStyle w:val="Hyperlink"/>
                </w:rPr>
                <w:t xml:space="preserve">Figure 9</w:t>
              </w:r>
            </w:hyperlink>
          </w:p>
        </w:tc>
      </w:tr>
      <w:tr>
        <w:tc>
          <w:tcPr/>
          <w:p>
            <w:pPr>
              <w:pStyle w:val="Compact"/>
              <w:jc w:val="left"/>
            </w:pPr>
            <w:r>
              <w:t xml:space="preserve">Reassure that all research has limitations to encourage explanation over perfect design</w:t>
            </w:r>
          </w:p>
        </w:tc>
        <w:tc>
          <w:tcPr/>
          <w:p>
            <w:pPr>
              <w:pStyle w:val="Compact"/>
              <w:jc w:val="left"/>
            </w:pPr>
            <w:r>
              <w:t xml:space="preserve">Social support (unspecified)</w:t>
            </w:r>
          </w:p>
        </w:tc>
        <w:tc>
          <w:tcPr/>
          <w:p>
            <w:pPr>
              <w:pStyle w:val="Compact"/>
              <w:jc w:val="left"/>
            </w:pPr>
            <w:r>
              <w:t xml:space="preserve">Persuasion</w:t>
            </w:r>
          </w:p>
        </w:tc>
        <w:tc>
          <w:tcPr/>
          <w:p>
            <w:pPr>
              <w:jc w:val="left"/>
            </w:pPr>
            <w:r>
              <w:t xml:space="preserve">Few guidelines would include this kind of reassurance</w:t>
            </w:r>
          </w:p>
          <w:p>
            <w:pPr>
              <w:jc w:val="left"/>
            </w:pPr>
            <w:r>
              <w:t xml:space="preserve">Example: See</w:t>
            </w:r>
            <w:r>
              <w:t xml:space="preserve"> </w:t>
            </w:r>
            <w:hyperlink w:anchor="fig-rg-intro-b4">
              <w:r>
                <w:rPr>
                  <w:rStyle w:val="Hyperlink"/>
                </w:rPr>
                <w:t xml:space="preserve">Figure 5</w:t>
              </w:r>
            </w:hyperlink>
          </w:p>
        </w:tc>
        <w:tc>
          <w:tcPr/>
          <w:p>
            <w:pPr>
              <w:jc w:val="left"/>
            </w:pPr>
            <w:r>
              <w:t xml:space="preserve">This reassurance appears on the home page and all guidance pages</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feel that checking reporting is someone else’s job.</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Address communications to authors</w:t>
            </w:r>
          </w:p>
        </w:tc>
        <w:tc>
          <w:tcPr/>
          <w:p>
            <w:pPr>
              <w:pStyle w:val="Compact"/>
              <w:jc w:val="left"/>
            </w:pPr>
            <w:r>
              <w:t xml:space="preserve">Instruction on how to perform a behaviour</w:t>
            </w:r>
          </w:p>
        </w:tc>
        <w:tc>
          <w:tcPr/>
          <w:p>
            <w:pPr>
              <w:pStyle w:val="Compact"/>
              <w:jc w:val="left"/>
            </w:pPr>
            <w:r>
              <w:t xml:space="preserve">Persuasion</w:t>
            </w:r>
          </w:p>
        </w:tc>
        <w:tc>
          <w:tcPr/>
          <w:p>
            <w:pPr>
              <w:pStyle w:val="Compact"/>
              <w:jc w:val="left"/>
            </w:pPr>
            <w:r>
              <w:t xml:space="preserve">It wasn’t immediately clear whether the EQUATOR guideline website was aimed at authors, editors, reviewers, or all.</w:t>
            </w:r>
          </w:p>
        </w:tc>
        <w:tc>
          <w:tcPr/>
          <w:p>
            <w:pPr>
              <w:pStyle w:val="Compact"/>
              <w:jc w:val="left"/>
            </w:pPr>
            <w:r>
              <w:t xml:space="preserve">All resources and website copy are directed predominantly at authors.</w:t>
            </w:r>
          </w:p>
        </w:tc>
      </w:tr>
      <w:tr>
        <w:tc>
          <w:tcPr/>
          <w:p>
            <w:pPr>
              <w:pStyle w:val="Compact"/>
              <w:jc w:val="left"/>
            </w:pPr>
            <w:r>
              <w:t xml:space="preserve">Communicate why reporting is primarily the responsibility of the author*</w:t>
            </w:r>
          </w:p>
        </w:tc>
        <w:tc>
          <w:tcPr/>
          <w:p>
            <w:pPr>
              <w:pStyle w:val="Compact"/>
              <w:jc w:val="left"/>
            </w:pPr>
            <w:r>
              <w:t xml:space="preserve">Instruction on how to perform a behaviour</w:t>
            </w:r>
          </w:p>
        </w:tc>
        <w:tc>
          <w:tcPr/>
          <w:p>
            <w:pPr>
              <w:pStyle w:val="Compact"/>
              <w:jc w:val="left"/>
            </w:pPr>
            <w:r>
              <w:t xml:space="preserve">Education</w:t>
            </w:r>
          </w:p>
        </w:tc>
        <w:tc>
          <w:tcPr/>
          <w:p>
            <w:pPr>
              <w:pStyle w:val="Compact"/>
              <w:jc w:val="left"/>
            </w:pPr>
            <w:r>
              <w:t xml:space="preserve">Because it wasn’t clear how reporting guidelines and checklists should be used, they (especially checklists) could appear as administrative tasks that should be the responsibility of the editor or reviewer.</w:t>
            </w:r>
          </w:p>
        </w:tc>
        <w:tc>
          <w:tcPr/>
          <w:p>
            <w:pPr>
              <w:pStyle w:val="Compact"/>
              <w:jc w:val="left"/>
            </w:pPr>
            <w:r>
              <w:t xml:space="preserve">Clear explanation of why guidelines and tools should be used by authors primarily, although can also be used by others.</w:t>
            </w:r>
          </w:p>
        </w:tc>
      </w:tr>
      <w:tr>
        <w:tc>
          <w:tcPr/>
          <w:p>
            <w:pPr>
              <w:jc w:val="left"/>
            </w:pPr>
            <w:r>
              <w:rPr>
                <w:bCs/>
                <w:b/>
              </w:rPr>
              <w:t xml:space="preserve">Targeted barrier: Researchers may not consider writing as reporting</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Educate authors about writing as a process</w:t>
            </w:r>
          </w:p>
        </w:tc>
        <w:tc>
          <w:tcPr/>
          <w:p>
            <w:pPr>
              <w:pStyle w:val="Compact"/>
              <w:jc w:val="left"/>
            </w:pPr>
            <w:r>
              <w:t xml:space="preserve">Instruction on how to perform a behaviour</w:t>
            </w:r>
          </w:p>
        </w:tc>
        <w:tc>
          <w:tcPr/>
          <w:p>
            <w:pPr>
              <w:pStyle w:val="Compact"/>
              <w:jc w:val="left"/>
            </w:pPr>
            <w:r>
              <w:t xml:space="preserve">Education</w:t>
            </w:r>
          </w:p>
        </w:tc>
        <w:tc>
          <w:tcPr/>
          <w:p>
            <w:pPr>
              <w:pStyle w:val="Compact"/>
              <w:jc w:val="left"/>
            </w:pPr>
            <w:r>
              <w:t xml:space="preserve">Many researchers don’t get trained on writing as a process, they just do it. EQUATOR provided education about how to write but this wasn’t advertised on guidelines.</w:t>
            </w:r>
          </w:p>
        </w:tc>
        <w:tc>
          <w:tcPr/>
          <w:p>
            <w:pPr>
              <w:jc w:val="left"/>
            </w:pPr>
            <w:r>
              <w:t xml:space="preserve">Some SRQR items now link to relevant EQUATOR materials and courses.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rPr>
                <w:bCs/>
                <w:b/>
              </w:rPr>
              <w:t xml:space="preserve">Key Behaviour: Apply reporting guidance to writing</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resources exist for a reporting guideline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link all resources to each other</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Reporting guideline development articles, example and elaboration articles, and checklist files may not link to each other.</w:t>
            </w:r>
          </w:p>
          <w:p>
            <w:pPr>
              <w:jc w:val="left"/>
            </w:pPr>
            <w:r>
              <w:t xml:space="preserve">Example: See</w:t>
            </w:r>
            <w:r>
              <w:t xml:space="preserve"> </w:t>
            </w:r>
            <w:hyperlink w:anchor="fig-checklist-b4">
              <w:r>
                <w:rPr>
                  <w:rStyle w:val="Hyperlink"/>
                </w:rPr>
                <w:t xml:space="preserve">Figure 7</w:t>
              </w:r>
            </w:hyperlink>
          </w:p>
        </w:tc>
        <w:tc>
          <w:tcPr/>
          <w:p>
            <w:pPr>
              <w:jc w:val="left"/>
            </w:pPr>
            <w:r>
              <w:t xml:space="preserve">Guidance links to all tools and development article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benefits to expect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personal benefits and benefits to others where reporting guidelines are introduced (home page, on resources, in communications)</w:t>
            </w:r>
          </w:p>
        </w:tc>
        <w:tc>
          <w:tcPr/>
          <w:p>
            <w:pPr>
              <w:pStyle w:val="Compact"/>
              <w:jc w:val="left"/>
            </w:pPr>
            <w:r>
              <w:t xml:space="preserve">Information about emotional consequences, Information about others’ approval, Information about social and environmental consequences</w:t>
            </w:r>
          </w:p>
        </w:tc>
        <w:tc>
          <w:tcPr/>
          <w:p>
            <w:pPr>
              <w:pStyle w:val="Compact"/>
              <w:jc w:val="left"/>
            </w:pPr>
            <w:r>
              <w:t xml:space="preserve">Education</w:t>
            </w:r>
          </w:p>
        </w:tc>
        <w:tc>
          <w:tcPr/>
          <w:p>
            <w:pPr>
              <w:jc w:val="left"/>
            </w:pPr>
            <w:r>
              <w:t xml:space="preserve">Benefits are not prominently described on EQUATOR’s home page, nor within the guideline publications. Benefits that are described may by hard to find, and often focus on hypothetical benefits to the research community, but not personal benefits to the author.</w:t>
            </w:r>
          </w:p>
          <w:p>
            <w:pPr>
              <w:jc w:val="left"/>
            </w:pPr>
            <w:r>
              <w:t xml:space="preserve">Example: See</w:t>
            </w:r>
            <w:r>
              <w:t xml:space="preserve"> </w:t>
            </w:r>
            <w:hyperlink w:anchor="fig-home-b4">
              <w:r>
                <w:rPr>
                  <w:rStyle w:val="Hyperlink"/>
                </w:rPr>
                <w:t xml:space="preserve">Figure 3</w:t>
              </w:r>
            </w:hyperlink>
          </w:p>
        </w:tc>
        <w:tc>
          <w:tcPr/>
          <w:p>
            <w:pPr>
              <w:jc w:val="left"/>
            </w:pPr>
            <w:r>
              <w:t xml:space="preserve">Benefits are prominently and consistently displayed across the home page and guidance pages. Descriptions prioritize personal benefits to the authors above hypothetical benefits to others.</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believe stated benefits</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Gather and communicate evidence for benefits</w:t>
            </w:r>
          </w:p>
        </w:tc>
        <w:tc>
          <w:tcPr/>
          <w:p>
            <w:pPr>
              <w:pStyle w:val="Compact"/>
              <w:jc w:val="left"/>
            </w:pPr>
            <w:r>
              <w:t xml:space="preserve">Information about emotional consequences, Information about others’ approval, Information about social and environmental consequences</w:t>
            </w:r>
          </w:p>
        </w:tc>
        <w:tc>
          <w:tcPr/>
          <w:p>
            <w:pPr>
              <w:pStyle w:val="Compact"/>
              <w:jc w:val="left"/>
            </w:pPr>
            <w:r>
              <w:t xml:space="preserve">Persuasion</w:t>
            </w:r>
          </w:p>
        </w:tc>
        <w:tc>
          <w:tcPr/>
          <w:p>
            <w:pPr>
              <w:pStyle w:val="Compact"/>
              <w:jc w:val="left"/>
            </w:pPr>
            <w:r>
              <w:t xml:space="preserve">Benefits often presented without evidence (if at all)</w:t>
            </w:r>
          </w:p>
        </w:tc>
        <w:tc>
          <w:tcPr/>
          <w:p>
            <w:pPr>
              <w:jc w:val="left"/>
            </w:pPr>
            <w:r>
              <w:t xml:space="preserve">Dummy quotes provides evidence for experienced benefits.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Include design, features, and language to foster trust</w:t>
            </w:r>
          </w:p>
        </w:tc>
        <w:tc>
          <w:tcPr/>
          <w:p>
            <w:pPr>
              <w:pStyle w:val="Compact"/>
              <w:jc w:val="left"/>
            </w:pPr>
            <w:r>
              <w:t xml:space="preserve">Credible source, Social comparison</w:t>
            </w:r>
          </w:p>
        </w:tc>
        <w:tc>
          <w:tcPr/>
          <w:p>
            <w:pPr>
              <w:pStyle w:val="Compact"/>
              <w:jc w:val="left"/>
            </w:pPr>
            <w:r>
              <w:t xml:space="preserve">Persuasion</w:t>
            </w:r>
          </w:p>
        </w:tc>
        <w:tc>
          <w:tcPr/>
          <w:p>
            <w:pPr>
              <w:jc w:val="left"/>
            </w:pPr>
            <w:r>
              <w:t xml:space="preserve">Website design looked amateur. Citation metrics are available for guideline publications, but are not displayed on the EQUATOR website or within the guidance publications or checklists themselves. Guidelines were often preceeded by lengthy explanations of development.</w:t>
            </w:r>
          </w:p>
          <w:p>
            <w:pPr>
              <w:jc w:val="left"/>
            </w:pPr>
            <w:r>
              <w:t xml:space="preserve">Example: See</w:t>
            </w:r>
            <w:r>
              <w:t xml:space="preserve"> </w:t>
            </w:r>
            <w:hyperlink w:anchor="fig-db-b4">
              <w:r>
                <w:rPr>
                  <w:rStyle w:val="Hyperlink"/>
                </w:rPr>
                <w:t xml:space="preserve">Figure 4</w:t>
              </w:r>
            </w:hyperlink>
          </w:p>
        </w:tc>
        <w:tc>
          <w:tcPr/>
          <w:p>
            <w:pPr>
              <w:jc w:val="left"/>
            </w:pPr>
            <w:r>
              <w:t xml:space="preserve">Professional design. EQUATOR’s Logo remains prominent. Citation metrics are presented at the top the reporting guidance. Information about who developed the guidelines, how they developed it, and why the guidance is credible is still provided, and easily findable from the top of the guidance.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Create spaces for authors to discuss reporting guidelines with others</w:t>
            </w:r>
          </w:p>
        </w:tc>
        <w:tc>
          <w:tcPr/>
          <w:p>
            <w:pPr>
              <w:pStyle w:val="Compact"/>
              <w:jc w:val="left"/>
            </w:pPr>
            <w:r>
              <w:t xml:space="preserve">Social comparison, Credible source, Adding objects to the environment</w:t>
            </w:r>
          </w:p>
        </w:tc>
        <w:tc>
          <w:tcPr/>
          <w:p>
            <w:pPr>
              <w:pStyle w:val="Compact"/>
              <w:jc w:val="left"/>
            </w:pPr>
            <w:r>
              <w:t xml:space="preserve">Persuasion</w:t>
            </w:r>
          </w:p>
        </w:tc>
        <w:tc>
          <w:tcPr/>
          <w:p>
            <w:pPr>
              <w:pStyle w:val="Compact"/>
              <w:jc w:val="left"/>
            </w:pPr>
            <w:r>
              <w:t xml:space="preserve">There were no official on- or offline spaces for authors to discuss guidelines.</w:t>
            </w:r>
          </w:p>
        </w:tc>
        <w:tc>
          <w:tcPr/>
          <w:p>
            <w:pPr>
              <w:jc w:val="left"/>
            </w:pPr>
            <w:r>
              <w:t xml:space="preserve">Each reporting item has its own discussion board.</w:t>
            </w:r>
          </w:p>
          <w:p>
            <w:pPr>
              <w:jc w:val="left"/>
            </w:pPr>
            <w:r>
              <w:t xml:space="preserve">Example: See</w:t>
            </w:r>
            <w:r>
              <w:t xml:space="preserve"> </w:t>
            </w:r>
            <w:hyperlink w:anchor="fig-discussion">
              <w:r>
                <w:rPr>
                  <w:rStyle w:val="Hyperlink"/>
                </w:rPr>
                <w:t xml:space="preserve">Figure 12</w:t>
              </w:r>
            </w:hyperlink>
          </w:p>
        </w:tc>
      </w:tr>
      <w:tr>
        <w:tc>
          <w:tcPr/>
          <w:p>
            <w:pPr>
              <w:pStyle w:val="Compact"/>
              <w:jc w:val="left"/>
            </w:pPr>
            <w:r>
              <w:t xml:space="preserve">Use tone of voice and design to communicate personal benefits; confidence and simplicity</w:t>
            </w:r>
          </w:p>
        </w:tc>
        <w:tc>
          <w:tcPr/>
          <w:p>
            <w:pPr>
              <w:pStyle w:val="Compact"/>
              <w:jc w:val="left"/>
            </w:pPr>
            <w:r>
              <w:t xml:space="preserve">Framing/reframing</w:t>
            </w:r>
          </w:p>
        </w:tc>
        <w:tc>
          <w:tcPr/>
          <w:p>
            <w:pPr>
              <w:pStyle w:val="Compact"/>
              <w:jc w:val="left"/>
            </w:pPr>
            <w:r>
              <w:t xml:space="preserve">Persuasion</w:t>
            </w:r>
          </w:p>
        </w:tc>
        <w:tc>
          <w:tcPr/>
          <w:p>
            <w:pPr>
              <w:jc w:val="left"/>
            </w:pPr>
            <w:r>
              <w:t xml:space="preserve">Guidance text made little use of a reassuring tone or words. The EQUATOR website and guideline articles looked dense and complex.</w:t>
            </w:r>
          </w:p>
          <w:p>
            <w:pPr>
              <w:jc w:val="left"/>
            </w:pPr>
            <w:r>
              <w:t xml:space="preserve">Example: See</w:t>
            </w:r>
            <w:r>
              <w:t xml:space="preserve"> </w:t>
            </w:r>
            <w:hyperlink w:anchor="fig-home-b4">
              <w:r>
                <w:rPr>
                  <w:rStyle w:val="Hyperlink"/>
                </w:rPr>
                <w:t xml:space="preserve">Figure 3</w:t>
              </w:r>
            </w:hyperlink>
            <w:r>
              <w:t xml:space="preserve"> </w:t>
            </w:r>
            <w:r>
              <w:t xml:space="preserve">and</w:t>
            </w:r>
            <w:r>
              <w:t xml:space="preserve"> </w:t>
            </w:r>
            <w:hyperlink w:anchor="fig-rg-intro-b4">
              <w:r>
                <w:rPr>
                  <w:rStyle w:val="Hyperlink"/>
                </w:rPr>
                <w:t xml:space="preserve">Figure 5</w:t>
              </w:r>
            </w:hyperlink>
          </w:p>
        </w:tc>
        <w:tc>
          <w:tcPr/>
          <w:p>
            <w:pPr>
              <w:jc w:val="left"/>
            </w:pPr>
            <w:r>
              <w:t xml:space="preserve">A clean, simple interface for the home page and guidance pages. Text uses phrases like</w:t>
            </w:r>
            <w:r>
              <w:t xml:space="preserve"> </w:t>
            </w:r>
            <w:r>
              <w:t xml:space="preserve">“</w:t>
            </w:r>
            <w:r>
              <w:t xml:space="preserve">confidence</w:t>
            </w:r>
            <w:r>
              <w:t xml:space="preserve">”</w:t>
            </w:r>
            <w:r>
              <w:t xml:space="preserve">,</w:t>
            </w:r>
            <w:r>
              <w:t xml:space="preserve"> </w:t>
            </w:r>
            <w:r>
              <w:t xml:space="preserve">“</w:t>
            </w:r>
            <w:r>
              <w:t xml:space="preserve">quick</w:t>
            </w:r>
            <w:r>
              <w:t xml:space="preserve">”</w:t>
            </w:r>
            <w:r>
              <w:t xml:space="preserve">,</w:t>
            </w:r>
            <w:r>
              <w:t xml:space="preserve"> </w:t>
            </w:r>
            <w:r>
              <w:t xml:space="preserve">“</w:t>
            </w:r>
            <w:r>
              <w:t xml:space="preserve">maximum impact</w:t>
            </w:r>
            <w:r>
              <w:t xml:space="preserve">”</w:t>
            </w:r>
            <w:r>
              <w:t xml:space="preserve">.</w:t>
            </w:r>
          </w:p>
          <w:p>
            <w:pPr>
              <w:jc w:val="left"/>
            </w:pPr>
            <w:r>
              <w:t xml:space="preserve">Example: See</w:t>
            </w:r>
            <w:r>
              <w:t xml:space="preserve"> </w:t>
            </w:r>
            <w:hyperlink w:anchor="fig-home">
              <w:r>
                <w:rPr>
                  <w:rStyle w:val="Hyperlink"/>
                </w:rPr>
                <w:t xml:space="preserve">Figure 9</w:t>
              </w:r>
            </w:hyperlink>
            <w:r>
              <w:t xml:space="preserve"> </w:t>
            </w:r>
            <w:r>
              <w:t xml:space="preserve">and</w:t>
            </w:r>
            <w:r>
              <w:t xml:space="preserve"> </w:t>
            </w:r>
            <w:hyperlink w:anchor="fig-rg-intro">
              <w:r>
                <w:rPr>
                  <w:rStyle w:val="Hyperlink"/>
                </w:rPr>
                <w:t xml:space="preserve">Figure 10</w:t>
              </w:r>
            </w:hyperlink>
          </w:p>
        </w:tc>
      </w:tr>
      <w:tr>
        <w:tc>
          <w:tcPr/>
          <w:p>
            <w:pPr>
              <w:jc w:val="left"/>
            </w:pPr>
            <w:r>
              <w:rPr>
                <w:bCs/>
                <w:b/>
              </w:rPr>
              <w:t xml:space="preserve">Targeted barrier: Researchers may not care about the benefits of using a reporting guideline</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Include testimonials from research users who benefit from complete reporting</w:t>
            </w:r>
          </w:p>
        </w:tc>
        <w:tc>
          <w:tcPr/>
          <w:p>
            <w:pPr>
              <w:pStyle w:val="Compact"/>
              <w:jc w:val="left"/>
            </w:pPr>
            <w:r>
              <w:t xml:space="preserve">Salience of consequence</w:t>
            </w:r>
          </w:p>
        </w:tc>
        <w:tc>
          <w:tcPr/>
          <w:p>
            <w:pPr>
              <w:pStyle w:val="Compact"/>
              <w:jc w:val="left"/>
            </w:pPr>
            <w:r>
              <w:t xml:space="preserve">Persuasion</w:t>
            </w:r>
          </w:p>
        </w:tc>
        <w:tc>
          <w:tcPr/>
          <w:p>
            <w:pPr>
              <w:pStyle w:val="Compact"/>
              <w:jc w:val="left"/>
            </w:pPr>
            <w:r>
              <w:t xml:space="preserve">Testimonials not included in reporting guidelines.</w:t>
            </w:r>
          </w:p>
        </w:tc>
        <w:tc>
          <w:tcPr/>
          <w:p>
            <w:pPr>
              <w:jc w:val="left"/>
            </w:pPr>
            <w:r>
              <w:t xml:space="preserve">SRQR includes dummy testimonials and quotes from research users</w:t>
            </w:r>
          </w:p>
          <w:p>
            <w:pPr>
              <w:jc w:val="left"/>
            </w:pPr>
            <w:r>
              <w:t xml:space="preserve">Example: See</w:t>
            </w:r>
            <w:r>
              <w:t xml:space="preserve"> </w:t>
            </w:r>
            <w:hyperlink w:anchor="fig-item">
              <w:r>
                <w:rPr>
                  <w:rStyle w:val="Hyperlink"/>
                </w:rPr>
                <w:t xml:space="preserve">Figure 11</w:t>
              </w:r>
            </w:hyperlink>
          </w:p>
        </w:tc>
      </w:tr>
      <w:tr>
        <w:tc>
          <w:tcPr/>
          <w:p>
            <w:pPr>
              <w:jc w:val="left"/>
            </w:pPr>
            <w:r>
              <w:rPr>
                <w:bCs/>
                <w:b/>
              </w:rPr>
              <w:t xml:space="preserve">Targeted barrier: Researchers may misunderstand</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Use plain language</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Although developers aspire to write clearly, authors may misinterpret guidance or fail to understand it completely.</w:t>
            </w:r>
          </w:p>
        </w:tc>
        <w:tc>
          <w:tcPr/>
          <w:p>
            <w:pPr>
              <w:pStyle w:val="Compact"/>
              <w:jc w:val="left"/>
            </w:pPr>
            <w:r>
              <w:t xml:space="preserve">SRQR is edited to use plainer language.</w:t>
            </w:r>
          </w:p>
        </w:tc>
      </w:tr>
      <w:tr>
        <w:tc>
          <w:tcPr/>
          <w:p>
            <w:pPr>
              <w:pStyle w:val="Compact"/>
              <w:jc w:val="left"/>
            </w:pPr>
            <w:r>
              <w:t xml:space="preserve">Define key terms</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Few guidelines came with a glossary. Some key terms may be defined within the guideline text. Including definitions this way makes them hard to find and elongates the guidance.</w:t>
            </w:r>
          </w:p>
        </w:tc>
        <w:tc>
          <w:tcPr/>
          <w:p>
            <w:pPr>
              <w:jc w:val="left"/>
            </w:pPr>
            <w:r>
              <w:t xml:space="preserve">SRQR now has a glossary, and text is marked-up with definitions that appear upon click.</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Use consistent terms*</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Guidelines may use different terms to refer to the same thing (or the converse - use the same term to refer to different things). A single guideline may do this too.</w:t>
            </w:r>
          </w:p>
        </w:tc>
        <w:tc>
          <w:tcPr/>
          <w:p>
            <w:pPr>
              <w:pStyle w:val="Compact"/>
              <w:jc w:val="left"/>
            </w:pPr>
            <w:r>
              <w:t xml:space="preserve">SRQR uses consistent terms across items.</w:t>
            </w:r>
          </w:p>
        </w:tc>
      </w:tr>
      <w:tr>
        <w:tc>
          <w:tcPr/>
          <w:p>
            <w:pPr>
              <w:pStyle w:val="Compact"/>
              <w:jc w:val="left"/>
            </w:pPr>
            <w:r>
              <w:t xml:space="preserve">Provide translations</w:t>
            </w:r>
          </w:p>
        </w:tc>
        <w:tc>
          <w:tcPr/>
          <w:p>
            <w:pPr>
              <w:pStyle w:val="Compact"/>
              <w:jc w:val="left"/>
            </w:pPr>
            <w:r>
              <w:t xml:space="preserve">See above</w:t>
            </w:r>
          </w:p>
        </w:tc>
        <w:tc>
          <w:tcPr/>
          <w:p>
            <w:pPr>
              <w:pStyle w:val="Compact"/>
              <w:jc w:val="left"/>
            </w:pPr>
            <w:r>
              <w:t xml:space="preserve">None</w:t>
            </w:r>
          </w:p>
        </w:tc>
        <w:tc>
          <w:tcPr/>
          <w:p>
            <w:pPr>
              <w:pStyle w:val="Compact"/>
              <w:jc w:val="left"/>
            </w:pPr>
            <w:r>
              <w:t xml:space="preserve">See above</w:t>
            </w:r>
          </w:p>
        </w:tc>
        <w:tc>
          <w:tcPr/>
          <w:p>
            <w:pPr>
              <w:pStyle w:val="Compact"/>
            </w:pPr>
          </w:p>
        </w:tc>
      </w:tr>
      <w:tr>
        <w:tc>
          <w:tcPr/>
          <w:p>
            <w:pPr>
              <w:pStyle w:val="Compact"/>
              <w:jc w:val="left"/>
            </w:pPr>
            <w:r>
              <w:t xml:space="preserve">Create spaces for authors to discuss reporting guidelines with others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know why items are important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 each item, explain why the</w:t>
            </w:r>
            <w:r>
              <w:t xml:space="preserve"> </w:t>
            </w:r>
            <w:r>
              <w:rPr>
                <w:iCs/>
                <w:i/>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tc>
        <w:tc>
          <w:tcPr/>
          <w:p>
            <w:pPr>
              <w:pStyle w:val="Compact"/>
              <w:jc w:val="left"/>
            </w:pPr>
            <w:r>
              <w:t xml:space="preserve">Information about social and environmental consequences</w:t>
            </w:r>
          </w:p>
        </w:tc>
        <w:tc>
          <w:tcPr/>
          <w:p>
            <w:pPr>
              <w:pStyle w:val="Compact"/>
              <w:jc w:val="left"/>
            </w:pPr>
            <w:r>
              <w:t xml:space="preserve">Education</w:t>
            </w:r>
          </w:p>
        </w:tc>
        <w:tc>
          <w:tcPr/>
          <w:p>
            <w:pPr>
              <w:jc w:val="left"/>
            </w:pPr>
            <w:r>
              <w:t xml:space="preserve">Sometimes there was no explanation as to why an item should be reported. Other times the justification would be about why a particular design choice was important.</w:t>
            </w:r>
          </w:p>
          <w:p>
            <w:pPr>
              <w:jc w:val="left"/>
            </w:pPr>
            <w:r>
              <w:t xml:space="preserve">Example: See</w:t>
            </w:r>
            <w:r>
              <w:t xml:space="preserve"> </w:t>
            </w:r>
            <w:hyperlink w:anchor="fig-item-b4">
              <w:r>
                <w:rPr>
                  <w:rStyle w:val="Hyperlink"/>
                </w:rPr>
                <w:t xml:space="preserve">Figure 6</w:t>
              </w:r>
            </w:hyperlink>
          </w:p>
        </w:tc>
        <w:tc>
          <w:tcPr/>
          <w:p>
            <w:pPr>
              <w:jc w:val="left"/>
            </w:pPr>
            <w:r>
              <w:t xml:space="preserve">Information added when necessary</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Explain importance of complete reporting to the scientific community</w:t>
            </w:r>
          </w:p>
        </w:tc>
        <w:tc>
          <w:tcPr/>
          <w:p>
            <w:pPr>
              <w:pStyle w:val="Compact"/>
              <w:jc w:val="left"/>
            </w:pPr>
            <w:r>
              <w:t xml:space="preserve">Information about social and environmental consequences</w:t>
            </w:r>
          </w:p>
        </w:tc>
        <w:tc>
          <w:tcPr/>
          <w:p>
            <w:pPr>
              <w:pStyle w:val="Compact"/>
              <w:jc w:val="left"/>
            </w:pPr>
            <w:r>
              <w:t xml:space="preserve">Education</w:t>
            </w:r>
          </w:p>
        </w:tc>
        <w:tc>
          <w:tcPr/>
          <w:p>
            <w:pPr>
              <w:pStyle w:val="Compact"/>
              <w:jc w:val="left"/>
            </w:pPr>
            <w:r>
              <w:t xml:space="preserve">EQUATOR and most reporting guidelines do this already</w:t>
            </w:r>
          </w:p>
        </w:tc>
        <w:tc>
          <w:tcPr/>
          <w:p>
            <w:pPr>
              <w:pStyle w:val="Compact"/>
              <w:jc w:val="left"/>
            </w:pPr>
            <w:r>
              <w:t xml:space="preserve">Continue to do this</w:t>
            </w:r>
          </w:p>
        </w:tc>
      </w:tr>
      <w:tr>
        <w:tc>
          <w:tcPr/>
          <w:p>
            <w:pPr>
              <w:jc w:val="left"/>
            </w:pPr>
            <w:r>
              <w:rPr>
                <w:bCs/>
                <w:b/>
              </w:rPr>
              <w:t xml:space="preserve">Targeted barrier: Researchers may not know how to do an item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links to other resources that explain how an item can be done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Some reporting guideline publications (or elaboration articles) include instruction in text but many don’t. SRQR did not.</w:t>
            </w:r>
          </w:p>
        </w:tc>
        <w:tc>
          <w:tcPr/>
          <w:p>
            <w:pPr>
              <w:jc w:val="left"/>
            </w:pPr>
            <w:r>
              <w:t xml:space="preserve">Links included when relevant.</w:t>
            </w:r>
          </w:p>
          <w:p>
            <w:pPr>
              <w:jc w:val="left"/>
            </w:pPr>
            <w:r>
              <w:t xml:space="preserve">Example: See</w:t>
            </w:r>
            <w:r>
              <w:t xml:space="preserve"> </w:t>
            </w:r>
            <w:hyperlink w:anchor="fig-item">
              <w:r>
                <w:rPr>
                  <w:rStyle w:val="Hyperlink"/>
                </w:rPr>
                <w:t xml:space="preserve">Figure 11</w:t>
              </w:r>
            </w:hyperlink>
          </w:p>
        </w:tc>
      </w:tr>
      <w:tr>
        <w:tc>
          <w:tcPr/>
          <w:p>
            <w:pPr>
              <w:jc w:val="left"/>
            </w:pPr>
            <w:r>
              <w:rPr>
                <w:bCs/>
                <w:b/>
              </w:rPr>
              <w:t xml:space="preserve">Targeted barrier: Researchers may not know how to report an item in practice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 each item, provide clear instruction of what needs to be described</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Writing instructions are often mixed in with other explanation and context.</w:t>
            </w:r>
          </w:p>
          <w:p>
            <w:pPr>
              <w:jc w:val="left"/>
            </w:pPr>
            <w:r>
              <w:t xml:space="preserve">Example: See</w:t>
            </w:r>
            <w:r>
              <w:t xml:space="preserve"> </w:t>
            </w:r>
            <w:hyperlink w:anchor="fig-item-b4">
              <w:r>
                <w:rPr>
                  <w:rStyle w:val="Hyperlink"/>
                </w:rPr>
                <w:t xml:space="preserve">Figure 6</w:t>
              </w:r>
            </w:hyperlink>
          </w:p>
        </w:tc>
        <w:tc>
          <w:tcPr/>
          <w:p>
            <w:pPr>
              <w:jc w:val="left"/>
            </w:pPr>
            <w:r>
              <w:t xml:space="preserve">Writing instruction occurs first for each item.</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For each item, provide examples of reporting in different contexts</w:t>
            </w:r>
          </w:p>
        </w:tc>
        <w:tc>
          <w:tcPr/>
          <w:p>
            <w:pPr>
              <w:pStyle w:val="Compact"/>
              <w:jc w:val="left"/>
            </w:pPr>
            <w:r>
              <w:t xml:space="preserve">Demonstration of the behavior</w:t>
            </w:r>
          </w:p>
        </w:tc>
        <w:tc>
          <w:tcPr/>
          <w:p>
            <w:pPr>
              <w:pStyle w:val="Compact"/>
              <w:jc w:val="left"/>
            </w:pPr>
            <w:r>
              <w:t xml:space="preserve">Modelling</w:t>
            </w:r>
          </w:p>
        </w:tc>
        <w:tc>
          <w:tcPr/>
          <w:p>
            <w:pPr>
              <w:jc w:val="left"/>
            </w:pPr>
            <w:r>
              <w:t xml:space="preserve">Not all reporting guidelines provide examples. Examples may not cover different contexts.</w:t>
            </w:r>
          </w:p>
          <w:p>
            <w:pPr>
              <w:jc w:val="left"/>
            </w:pPr>
            <w:r>
              <w:t xml:space="preserve">Example: See @ fig-item-b4</w:t>
            </w:r>
          </w:p>
        </w:tc>
        <w:tc>
          <w:tcPr/>
          <w:p>
            <w:pPr>
              <w:jc w:val="left"/>
            </w:pPr>
            <w:r>
              <w:t xml:space="preserve">SRQR already had some examples. No more examples added</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Create spaces for authors to discuss reporting guidelines with others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know what to write when they cannot report an item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clear instruction of what needs to be described when an item was not done, could not be done, or does not apply</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Rarely instructed</w:t>
            </w:r>
          </w:p>
          <w:p>
            <w:pPr>
              <w:jc w:val="left"/>
            </w:pPr>
            <w:r>
              <w:t xml:space="preserve">Example: See</w:t>
            </w:r>
            <w:r>
              <w:t xml:space="preserve"> </w:t>
            </w:r>
            <w:hyperlink w:anchor="fig-item-b4">
              <w:r>
                <w:rPr>
                  <w:rStyle w:val="Hyperlink"/>
                </w:rPr>
                <w:t xml:space="preserve">Figure 6</w:t>
              </w:r>
            </w:hyperlink>
          </w:p>
        </w:tc>
        <w:tc>
          <w:tcPr/>
          <w:p>
            <w:pPr>
              <w:jc w:val="left"/>
            </w:pPr>
            <w:r>
              <w:t xml:space="preserve">Instructed where relevant</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Provide examples of reporting</w:t>
            </w:r>
            <w:r>
              <w:t xml:space="preserve"> </w:t>
            </w:r>
            <w:r>
              <w:t xml:space="preserve">“</w:t>
            </w:r>
            <w:r>
              <w:t xml:space="preserve">imperfect</w:t>
            </w:r>
            <w:r>
              <w:t xml:space="preserve">”</w:t>
            </w:r>
            <w:r>
              <w:t xml:space="preserve"> </w:t>
            </w:r>
            <w:r>
              <w:t xml:space="preserve">items*</w:t>
            </w:r>
          </w:p>
        </w:tc>
        <w:tc>
          <w:tcPr/>
          <w:p>
            <w:pPr>
              <w:pStyle w:val="Compact"/>
              <w:jc w:val="left"/>
            </w:pPr>
            <w:r>
              <w:t xml:space="preserve">Demonstration of the behavior</w:t>
            </w:r>
          </w:p>
        </w:tc>
        <w:tc>
          <w:tcPr/>
          <w:p>
            <w:pPr>
              <w:pStyle w:val="Compact"/>
              <w:jc w:val="left"/>
            </w:pPr>
            <w:r>
              <w:t xml:space="preserve">Modelling</w:t>
            </w:r>
          </w:p>
        </w:tc>
        <w:tc>
          <w:tcPr/>
          <w:p>
            <w:pPr>
              <w:pStyle w:val="Compact"/>
              <w:jc w:val="left"/>
            </w:pPr>
            <w:r>
              <w:t xml:space="preserve">Examples not provided</w:t>
            </w:r>
          </w:p>
        </w:tc>
        <w:tc>
          <w:tcPr/>
          <w:p>
            <w:pPr>
              <w:pStyle w:val="Compact"/>
              <w:jc w:val="left"/>
            </w:pPr>
            <w:r>
              <w:t xml:space="preserve">No changes made</w:t>
            </w:r>
          </w:p>
        </w:tc>
      </w:tr>
      <w:tr>
        <w:tc>
          <w:tcPr/>
          <w:p>
            <w:pPr>
              <w:jc w:val="left"/>
            </w:pPr>
            <w:r>
              <w:rPr>
                <w:bCs/>
                <w:b/>
              </w:rPr>
              <w:t xml:space="preserve">Targeted barrier: Researchers have limited time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all resources and tools (e.g., checklists and templates) are in ready-to-use formats*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Some checklists not in immediately usable formats e.g., PDFs</w:t>
            </w:r>
          </w:p>
        </w:tc>
        <w:tc>
          <w:tcPr/>
          <w:p>
            <w:pPr>
              <w:pStyle w:val="Compact"/>
              <w:jc w:val="left"/>
            </w:pPr>
            <w:r>
              <w:t xml:space="preserve">No changes made</w:t>
            </w:r>
          </w:p>
        </w:tc>
      </w:tr>
      <w:tr>
        <w:tc>
          <w:tcPr/>
          <w:p>
            <w:pPr>
              <w:pStyle w:val="Compact"/>
              <w:jc w:val="left"/>
            </w:pPr>
            <w:r>
              <w:t xml:space="preserve">Structure guideline items to make them quicker to digest</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E&amp;E documents not structured below the item level</w:t>
            </w:r>
          </w:p>
          <w:p>
            <w:pPr>
              <w:jc w:val="left"/>
            </w:pPr>
            <w:r>
              <w:t xml:space="preserve">Example: See</w:t>
            </w:r>
            <w:r>
              <w:t xml:space="preserve"> </w:t>
            </w:r>
            <w:hyperlink w:anchor="fig-item-b4">
              <w:r>
                <w:rPr>
                  <w:rStyle w:val="Hyperlink"/>
                </w:rPr>
                <w:t xml:space="preserve">Figure 6</w:t>
              </w:r>
            </w:hyperlink>
          </w:p>
        </w:tc>
        <w:tc>
          <w:tcPr/>
          <w:p>
            <w:pPr>
              <w:jc w:val="left"/>
            </w:pPr>
            <w:r>
              <w:t xml:space="preserve">Items have consistent structure and use bullet points consistently</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Tell authors how long the guidance will take to read</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Estimated reading time not given</w:t>
            </w:r>
          </w:p>
        </w:tc>
        <w:tc>
          <w:tcPr/>
          <w:p>
            <w:pPr>
              <w:jc w:val="left"/>
            </w:pPr>
            <w:r>
              <w:t xml:space="preserve">Estimated reading time given</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Tell authors how long guidance will take to apply*</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No advice given</w:t>
            </w:r>
          </w:p>
        </w:tc>
        <w:tc>
          <w:tcPr/>
          <w:p>
            <w:pPr>
              <w:jc w:val="left"/>
            </w:pPr>
            <w:r>
              <w:t xml:space="preserve">No changes made</w:t>
            </w:r>
          </w:p>
          <w:p>
            <w:pPr>
              <w:jc w:val="left"/>
            </w:pPr>
            <w:r>
              <w:t xml:space="preserve">Example: No changes made</w:t>
            </w:r>
          </w:p>
        </w:tc>
      </w:tr>
      <w:tr>
        <w:tc>
          <w:tcPr/>
          <w:p>
            <w:pPr>
              <w:jc w:val="left"/>
            </w:pPr>
            <w:r>
              <w:rPr>
                <w:bCs/>
                <w:b/>
              </w:rPr>
              <w:t xml:space="preserve">Targeted barrier: Researchers may not know when reporting guidelines should be used</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Tell authors when to use reporting guidelines, or that reporting guidelines are best used as early as possible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Rarely stated prominently</w:t>
            </w:r>
          </w:p>
        </w:tc>
        <w:tc>
          <w:tcPr/>
          <w:p>
            <w:pPr>
              <w:jc w:val="left"/>
            </w:pPr>
            <w:r>
              <w:t xml:space="preserve">Stated prominently</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Clarify what tasks (e.g., writing, designing, or appraising research) guidelines and resources are designed for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encounter reporting guidelines early enough to act on them</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Optimize websites for search terms aimed at early use like</w:t>
            </w:r>
            <w:r>
              <w:t xml:space="preserve"> </w:t>
            </w:r>
            <w:r>
              <w:t xml:space="preserve">“</w:t>
            </w:r>
            <w:r>
              <w:t xml:space="preserve">how to write</w:t>
            </w:r>
            <w:r>
              <w:t xml:space="preserve">”</w:t>
            </w:r>
            <w:r>
              <w:t xml:space="preserve">, or</w:t>
            </w:r>
            <w:r>
              <w:t xml:space="preserve"> </w:t>
            </w:r>
            <w:r>
              <w:t xml:space="preserve">“</w:t>
            </w:r>
            <w:r>
              <w:t xml:space="preserve">funding application</w:t>
            </w:r>
            <w:r>
              <w:t xml:space="preserve">”</w:t>
            </w:r>
            <w:r>
              <w:t xml:space="preserve">. (See</w:t>
            </w:r>
            <w:r>
              <w:t xml:space="preserve"> </w:t>
            </w:r>
            <w:r>
              <w:rPr>
                <w:iCs/>
                <w:i/>
              </w:rPr>
              <w:t xml:space="preserve">Search Engine Optimization</w:t>
            </w:r>
            <w:r>
              <w:t xml:space="preserve"> </w:t>
            </w:r>
            <w:r>
              <w:t xml:space="preserve">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Create prompts / communication campaigns to target authors early in their research*</w:t>
            </w:r>
          </w:p>
        </w:tc>
        <w:tc>
          <w:tcPr/>
          <w:p>
            <w:pPr>
              <w:pStyle w:val="Compact"/>
              <w:jc w:val="left"/>
            </w:pPr>
            <w:r>
              <w:t xml:space="preserve">Prompts/cues</w:t>
            </w:r>
          </w:p>
        </w:tc>
        <w:tc>
          <w:tcPr/>
          <w:p>
            <w:pPr>
              <w:pStyle w:val="Compact"/>
              <w:jc w:val="left"/>
            </w:pPr>
            <w:r>
              <w:t xml:space="preserve">Enablement</w:t>
            </w:r>
          </w:p>
        </w:tc>
        <w:tc>
          <w:tcPr/>
          <w:p>
            <w:pPr>
              <w:pStyle w:val="Compact"/>
              <w:jc w:val="left"/>
            </w:pPr>
            <w:r>
              <w:t xml:space="preserve">EQUATOR had no way to do this</w:t>
            </w:r>
          </w:p>
        </w:tc>
        <w:tc>
          <w:tcPr/>
          <w:p>
            <w:pPr>
              <w:pStyle w:val="Compact"/>
              <w:jc w:val="left"/>
            </w:pPr>
            <w:r>
              <w:t xml:space="preserve">No changes made</w:t>
            </w:r>
          </w:p>
        </w:tc>
      </w:tr>
      <w:tr>
        <w:tc>
          <w:tcPr/>
          <w:p>
            <w:pPr>
              <w:pStyle w:val="Compact"/>
              <w:jc w:val="left"/>
            </w:pPr>
            <w:r>
              <w:t xml:space="preserve">Create tools to be used for early writing tasks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Most reporting guidelines come with a checklist but none come with a template, or tools/guidance specific to protocols or funding applications.</w:t>
            </w:r>
          </w:p>
        </w:tc>
        <w:tc>
          <w:tcPr/>
          <w:p>
            <w:pPr>
              <w:pStyle w:val="Compact"/>
              <w:jc w:val="left"/>
            </w:pPr>
            <w:r>
              <w:t xml:space="preserve">No changes made</w:t>
            </w:r>
          </w:p>
        </w:tc>
      </w:tr>
      <w:tr>
        <w:tc>
          <w:tcPr/>
          <w:p>
            <w:pPr>
              <w:jc w:val="left"/>
            </w:pPr>
            <w:r>
              <w:rPr>
                <w:bCs/>
                <w:b/>
              </w:rPr>
              <w:t xml:space="preserve">Targeted barrier: Researchers may struggle to keep writing concise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instruction as to how and where information can be reported without breaching word count limits or making articles bloated.</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Few reporting guidelines include this information</w:t>
            </w:r>
          </w:p>
        </w:tc>
        <w:tc>
          <w:tcPr/>
          <w:p>
            <w:pPr>
              <w:jc w:val="left"/>
            </w:pPr>
            <w:r>
              <w:t xml:space="preserve">Added instruction at top of reporting guideline and in some items where most useful</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Provide examples of concise reporting*</w:t>
            </w:r>
          </w:p>
        </w:tc>
        <w:tc>
          <w:tcPr/>
          <w:p>
            <w:pPr>
              <w:pStyle w:val="Compact"/>
              <w:jc w:val="left"/>
            </w:pPr>
            <w:r>
              <w:t xml:space="preserve">Demonstration of the behavior</w:t>
            </w:r>
          </w:p>
        </w:tc>
        <w:tc>
          <w:tcPr/>
          <w:p>
            <w:pPr>
              <w:pStyle w:val="Compact"/>
              <w:jc w:val="left"/>
            </w:pPr>
            <w:r>
              <w:t xml:space="preserve">Modelling</w:t>
            </w:r>
          </w:p>
        </w:tc>
        <w:tc>
          <w:tcPr/>
          <w:p>
            <w:pPr>
              <w:pStyle w:val="Compact"/>
              <w:jc w:val="left"/>
            </w:pPr>
            <w:r>
              <w:t xml:space="preserve">No examples specifically to display concise reporting</w:t>
            </w:r>
          </w:p>
        </w:tc>
        <w:tc>
          <w:tcPr/>
          <w:p>
            <w:pPr>
              <w:pStyle w:val="Compact"/>
              <w:jc w:val="left"/>
            </w:pPr>
            <w:r>
              <w:t xml:space="preserve">No changes made</w:t>
            </w:r>
          </w:p>
        </w:tc>
      </w:tr>
      <w:tr>
        <w:tc>
          <w:tcPr/>
          <w:p>
            <w:pPr>
              <w:jc w:val="left"/>
            </w:pPr>
            <w:r>
              <w:rPr>
                <w:bCs/>
                <w:b/>
              </w:rPr>
              <w:t xml:space="preserve">Targeted barrier: Researchers may not have tools for the job at hand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guidance for planning research, or for writing protocols/funding applications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to-do lists in the order research is conducted, to help authors collect information they will need to report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templates for drafting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tools to facilitate checklist completion*</w:t>
            </w:r>
          </w:p>
        </w:tc>
        <w:tc>
          <w:tcPr/>
          <w:p>
            <w:pPr>
              <w:pStyle w:val="Compact"/>
              <w:jc w:val="left"/>
            </w:pPr>
            <w:r>
              <w:t xml:space="preserve">Adding objects to the environment</w:t>
            </w:r>
          </w:p>
        </w:tc>
        <w:tc>
          <w:tcPr/>
          <w:p>
            <w:pPr>
              <w:pStyle w:val="Compact"/>
              <w:jc w:val="left"/>
            </w:pPr>
            <w:r>
              <w:t xml:space="preserve">Enablement</w:t>
            </w:r>
          </w:p>
        </w:tc>
        <w:tc>
          <w:tcPr/>
          <w:p>
            <w:pPr>
              <w:jc w:val="left"/>
            </w:pPr>
            <w:r>
              <w:t xml:space="preserve">Updating page numbers in a checklist is time consuming. It takes editors time to double check page numbers and content. Checklists may not include instructions of how to complete them.</w:t>
            </w:r>
          </w:p>
          <w:p>
            <w:pPr>
              <w:jc w:val="left"/>
            </w:pPr>
            <w:r>
              <w:t xml:space="preserve">Example: See</w:t>
            </w:r>
            <w:r>
              <w:t xml:space="preserve"> </w:t>
            </w:r>
            <w:hyperlink w:anchor="fig-checklist-b4">
              <w:r>
                <w:rPr>
                  <w:rStyle w:val="Hyperlink"/>
                </w:rPr>
                <w:t xml:space="preserve">Figure 7</w:t>
              </w:r>
            </w:hyperlink>
          </w:p>
        </w:tc>
        <w:tc>
          <w:tcPr/>
          <w:p>
            <w:pPr>
              <w:pStyle w:val="Compact"/>
              <w:jc w:val="left"/>
            </w:pPr>
            <w:r>
              <w:t xml:space="preserve">No changes made</w:t>
            </w:r>
          </w:p>
        </w:tc>
      </w:tr>
      <w:tr>
        <w:tc>
          <w:tcPr/>
          <w:p>
            <w:pPr>
              <w:pStyle w:val="Compact"/>
              <w:jc w:val="left"/>
            </w:pPr>
            <w:r>
              <w:t xml:space="preserve">Create tools to facilitate particular reporting items*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Some tools exist (e.g., PRISMA flow chart diagram maker, COBWEB)</w:t>
            </w:r>
          </w:p>
        </w:tc>
        <w:tc>
          <w:tcPr/>
          <w:p>
            <w:pPr>
              <w:pStyle w:val="Compact"/>
              <w:jc w:val="left"/>
            </w:pPr>
            <w:r>
              <w:t xml:space="preserve">No changes made</w:t>
            </w:r>
          </w:p>
        </w:tc>
      </w:tr>
      <w:tr>
        <w:tc>
          <w:tcPr/>
          <w:p>
            <w:pPr>
              <w:pStyle w:val="Compact"/>
              <w:jc w:val="left"/>
            </w:pPr>
            <w:r>
              <w:t xml:space="preserve">Create tools to help collaborators check each other’s work*</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Checklists exist but aren’t specifically designed for collaborators</w:t>
            </w:r>
          </w:p>
        </w:tc>
        <w:tc>
          <w:tcPr/>
          <w:p>
            <w:pPr>
              <w:pStyle w:val="Compact"/>
              <w:jc w:val="left"/>
            </w:pPr>
            <w:r>
              <w:t xml:space="preserve">No changes made</w:t>
            </w:r>
          </w:p>
        </w:tc>
      </w:tr>
      <w:tr>
        <w:tc>
          <w:tcPr/>
          <w:p>
            <w:pPr>
              <w:pStyle w:val="Compact"/>
              <w:jc w:val="left"/>
            </w:pPr>
            <w:r>
              <w:t xml:space="preserve">Create tools to help peer reviewers check reporting and request missing information*</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Checklists are reporting guidelines are not specifically aimed at peer reviewers</w:t>
            </w:r>
          </w:p>
        </w:tc>
        <w:tc>
          <w:tcPr/>
          <w:p>
            <w:pPr>
              <w:pStyle w:val="Compact"/>
              <w:jc w:val="left"/>
            </w:pPr>
            <w:r>
              <w:t xml:space="preserve">No changes made</w:t>
            </w:r>
          </w:p>
        </w:tc>
      </w:tr>
      <w:tr>
        <w:tc>
          <w:tcPr/>
          <w:p>
            <w:pPr>
              <w:jc w:val="left"/>
            </w:pPr>
            <w:r>
              <w:rPr>
                <w:bCs/>
                <w:b/>
              </w:rPr>
              <w:t xml:space="preserve">Targeted barrier: reporting guidelines can become outdated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feedback channels to help developers keep guidance updated (see</w:t>
            </w:r>
            <w:r>
              <w:t xml:space="preserve"> </w:t>
            </w:r>
            <w:r>
              <w:rPr>
                <w:iCs/>
                <w:i/>
              </w:rPr>
              <w:t xml:space="preserve">Create spaces for authors to discuss reporting guidelines with others</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Make it possible for guideline developers to make small edits without having to publish new articles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Developers would have to publish a new article</w:t>
            </w:r>
          </w:p>
        </w:tc>
        <w:tc>
          <w:tcPr/>
          <w:p>
            <w:pPr>
              <w:pStyle w:val="Compact"/>
              <w:jc w:val="left"/>
            </w:pPr>
            <w:r>
              <w:t xml:space="preserve">Developers can make small updates any time</w:t>
            </w:r>
          </w:p>
        </w:tc>
      </w:tr>
      <w:tr>
        <w:tc>
          <w:tcPr/>
          <w:p>
            <w:pPr>
              <w:jc w:val="left"/>
            </w:pPr>
            <w:r>
              <w:rPr>
                <w:bCs/>
                <w:b/>
              </w:rPr>
              <w:t xml:space="preserve">Targeted barrier: Researchers may struggle to reconcile multiple sets of guidance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Explain when reporting guidelines do not intended to prescribe structure</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Not always stated. Not always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Explained at top of guidance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Provide instruction as to how and where information can be reported without breaching word count limits or making articles bloated (see</w:t>
            </w:r>
            <w:r>
              <w:t xml:space="preserve"> </w:t>
            </w:r>
            <w:r>
              <w:rPr>
                <w:iCs/>
                <w:i/>
              </w:rPr>
              <w:t xml:space="preserve">Provide instruction as to how and where information can be reported without breaching word count limits or making articles bloated</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Embed reporting guidelines that</w:t>
            </w:r>
            <w:r>
              <w:t xml:space="preserve"> </w:t>
            </w:r>
            <w:r>
              <w:t xml:space="preserve">“</w:t>
            </w:r>
            <w:r>
              <w:t xml:space="preserve">fit together</w:t>
            </w:r>
            <w:r>
              <w:t xml:space="preserve">”</w:t>
            </w:r>
            <w:r>
              <w:t xml:space="preserve"> </w:t>
            </w:r>
            <w:r>
              <w:t xml:space="preserve">(see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be asked to remove reporting guideline content</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advice regarding how to respond if asked to remove reporting guideline content by a colleague, editor, or reviewer</w:t>
            </w:r>
          </w:p>
        </w:tc>
        <w:tc>
          <w:tcPr/>
          <w:p>
            <w:pPr>
              <w:pStyle w:val="Compact"/>
              <w:jc w:val="left"/>
            </w:pPr>
            <w:r>
              <w:t xml:space="preserve">Problem solving</w:t>
            </w:r>
          </w:p>
        </w:tc>
        <w:tc>
          <w:tcPr/>
          <w:p>
            <w:pPr>
              <w:pStyle w:val="Compact"/>
              <w:jc w:val="left"/>
            </w:pPr>
            <w:r>
              <w:t xml:space="preserve">Education</w:t>
            </w:r>
          </w:p>
        </w:tc>
        <w:tc>
          <w:tcPr/>
          <w:p>
            <w:pPr>
              <w:pStyle w:val="Compact"/>
              <w:jc w:val="left"/>
            </w:pPr>
            <w:r>
              <w:t xml:space="preserve">No advice given</w:t>
            </w:r>
          </w:p>
        </w:tc>
        <w:tc>
          <w:tcPr/>
          <w:p>
            <w:pPr>
              <w:jc w:val="left"/>
            </w:pPr>
            <w:r>
              <w:t xml:space="preserve">Advice given in FAQ</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reporting guideline resources may not be in usable formats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all resources and tools (e.g., checklists and templates) are in ready-to-use formats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feel afraid to report transparently</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Present design advice separately to reporting advice*</w:t>
            </w:r>
          </w:p>
        </w:tc>
        <w:tc>
          <w:tcPr/>
          <w:p>
            <w:pPr>
              <w:pStyle w:val="Compact"/>
              <w:jc w:val="left"/>
            </w:pPr>
            <w:r>
              <w:t xml:space="preserve">Restructuring the physical environment</w:t>
            </w:r>
          </w:p>
        </w:tc>
        <w:tc>
          <w:tcPr/>
          <w:p>
            <w:pPr>
              <w:pStyle w:val="Compact"/>
              <w:jc w:val="left"/>
            </w:pPr>
            <w:r>
              <w:t xml:space="preserve">Coercion (removal of)</w:t>
            </w:r>
          </w:p>
        </w:tc>
        <w:tc>
          <w:tcPr/>
          <w:p>
            <w:pPr>
              <w:pStyle w:val="Compact"/>
              <w:jc w:val="left"/>
            </w:pPr>
            <w:r>
              <w:t xml:space="preserve">Some reporting guideline E&amp;Es include design advice</w:t>
            </w:r>
          </w:p>
        </w:tc>
        <w:tc>
          <w:tcPr/>
          <w:p>
            <w:pPr>
              <w:pStyle w:val="Compact"/>
              <w:jc w:val="left"/>
            </w:pPr>
            <w:r>
              <w:t xml:space="preserve">No changes made</w:t>
            </w:r>
          </w:p>
        </w:tc>
      </w:tr>
      <w:tr>
        <w:tc>
          <w:tcPr/>
          <w:p>
            <w:pPr>
              <w:pStyle w:val="Compact"/>
              <w:jc w:val="left"/>
            </w:pPr>
            <w:r>
              <w:t xml:space="preserve">Make reporting guidelines agnostic to design choices (see</w:t>
            </w:r>
            <w:r>
              <w:t xml:space="preserve"> </w:t>
            </w:r>
            <w:r>
              <w:rPr>
                <w:iCs/>
                <w:i/>
              </w:rPr>
              <w:t xml:space="preserve">Decrease fear of judgement by making reporting guidelines design agnostic</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Encourage explanation even when choices are unusual or not optimal</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Not always present</w:t>
            </w:r>
          </w:p>
          <w:p>
            <w:pPr>
              <w:jc w:val="left"/>
            </w:pPr>
            <w:r>
              <w:t xml:space="preserve">Example: See</w:t>
            </w:r>
            <w:r>
              <w:t xml:space="preserve"> </w:t>
            </w:r>
            <w:hyperlink w:anchor="fig-item-b4">
              <w:r>
                <w:rPr>
                  <w:rStyle w:val="Hyperlink"/>
                </w:rPr>
                <w:t xml:space="preserve">Figure 6</w:t>
              </w:r>
            </w:hyperlink>
          </w:p>
        </w:tc>
        <w:tc>
          <w:tcPr/>
          <w:p>
            <w:pPr>
              <w:jc w:val="left"/>
            </w:pPr>
            <w:r>
              <w:t xml:space="preserve">Added to items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Reassure authors that all research has limitations (see</w:t>
            </w:r>
            <w:r>
              <w:t xml:space="preserve"> </w:t>
            </w:r>
            <w:r>
              <w:rPr>
                <w:iCs/>
                <w:i/>
              </w:rPr>
              <w:t xml:space="preserve">Reassure that all research has limitations to encourage explanation over perfect design</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Include testimonials from researchers who were nervous about being punished for reporting transparently (see</w:t>
            </w:r>
            <w:r>
              <w:t xml:space="preserve"> </w:t>
            </w:r>
            <w:r>
              <w:rPr>
                <w:iCs/>
                <w:i/>
              </w:rPr>
              <w:t xml:space="preserve">Include testimonials from researchers who were nervous about being punished for reporting transparently</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feel restricted if reporting guidelines prescribe design</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Present design advice separately and remain design agnostic (see</w:t>
            </w:r>
            <w:r>
              <w:t xml:space="preserve"> </w:t>
            </w:r>
            <w:r>
              <w:rPr>
                <w:iCs/>
                <w:i/>
              </w:rPr>
              <w:t xml:space="preserve">Decrease fear of judgement by making reporting guidelines design agnostic</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Reassure when guidelines are</w:t>
            </w:r>
            <w:r>
              <w:t xml:space="preserve"> </w:t>
            </w:r>
            <w:r>
              <w:rPr>
                <w:iCs/>
                <w:i/>
              </w:rPr>
              <w:t xml:space="preserve">just</w:t>
            </w:r>
            <w:r>
              <w:t xml:space="preserve"> </w:t>
            </w:r>
            <w:r>
              <w:t xml:space="preserve">guidelines</w:t>
            </w:r>
          </w:p>
        </w:tc>
        <w:tc>
          <w:tcPr/>
          <w:p>
            <w:pPr>
              <w:pStyle w:val="Compact"/>
              <w:jc w:val="left"/>
            </w:pPr>
            <w:r>
              <w:t xml:space="preserve">Social support</w:t>
            </w:r>
          </w:p>
        </w:tc>
        <w:tc>
          <w:tcPr/>
          <w:p>
            <w:pPr>
              <w:pStyle w:val="Compact"/>
              <w:jc w:val="left"/>
            </w:pPr>
            <w:r>
              <w:t xml:space="preserve">Persuasion</w:t>
            </w:r>
          </w:p>
        </w:tc>
        <w:tc>
          <w:tcPr/>
          <w:p>
            <w:pPr>
              <w:jc w:val="left"/>
            </w:pPr>
            <w:r>
              <w:t xml:space="preserve">Not always present or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Prominently displayed at top of reporting guideline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feel patronized</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spaces for authors to discuss reporting guidelines with others (see</w:t>
            </w:r>
            <w:r>
              <w:t xml:space="preserve"> </w:t>
            </w:r>
            <w:r>
              <w:rPr>
                <w:iCs/>
                <w:i/>
              </w:rPr>
              <w:t xml:space="preserve">Create spaces for authors to discuss reporting guidelines with others</w:t>
            </w:r>
            <w:r>
              <w:t xml:space="preserve">)</w:t>
            </w:r>
          </w:p>
        </w:tc>
        <w:tc>
          <w:tcPr/>
          <w:p>
            <w:pPr>
              <w:pStyle w:val="Compact"/>
              <w:jc w:val="left"/>
            </w:pPr>
            <w:r>
              <w:t xml:space="preserve">See above</w:t>
            </w:r>
          </w:p>
        </w:tc>
        <w:tc>
          <w:tcPr/>
          <w:p>
            <w:pPr>
              <w:pStyle w:val="Compact"/>
              <w:jc w:val="left"/>
            </w:pPr>
            <w:r>
              <w:t xml:space="preserve">Persuasion</w:t>
            </w:r>
          </w:p>
        </w:tc>
        <w:tc>
          <w:tcPr/>
          <w:p>
            <w:pPr>
              <w:pStyle w:val="Compact"/>
            </w:pPr>
          </w:p>
        </w:tc>
        <w:tc>
          <w:tcPr/>
          <w:p>
            <w:pPr>
              <w:pStyle w:val="Compact"/>
            </w:pPr>
          </w:p>
        </w:tc>
      </w:tr>
      <w:tr>
        <w:tc>
          <w:tcPr/>
          <w:p>
            <w:pPr>
              <w:pStyle w:val="Compact"/>
              <w:jc w:val="left"/>
            </w:pPr>
            <w:r>
              <w:t xml:space="preserve">Avoid patronizing language</w:t>
            </w:r>
          </w:p>
        </w:tc>
        <w:tc>
          <w:tcPr/>
          <w:p>
            <w:pPr>
              <w:pStyle w:val="Compact"/>
              <w:jc w:val="left"/>
            </w:pPr>
            <w:r>
              <w:t xml:space="preserve">Remove aversive stimulus</w:t>
            </w:r>
          </w:p>
        </w:tc>
        <w:tc>
          <w:tcPr/>
          <w:p>
            <w:pPr>
              <w:pStyle w:val="Compact"/>
              <w:jc w:val="left"/>
            </w:pPr>
            <w:r>
              <w:t xml:space="preserve">Persuasion</w:t>
            </w:r>
          </w:p>
        </w:tc>
        <w:tc>
          <w:tcPr/>
          <w:p>
            <w:pPr>
              <w:pStyle w:val="Compact"/>
              <w:jc w:val="left"/>
            </w:pPr>
            <w:r>
              <w:t xml:space="preserve">Although authors may feel patronized when asked to adhere to a reporting guideline, reporting guidelines themselves rarely use patronizing language</w:t>
            </w:r>
          </w:p>
        </w:tc>
        <w:tc>
          <w:tcPr/>
          <w:p>
            <w:pPr>
              <w:pStyle w:val="Compact"/>
              <w:jc w:val="left"/>
            </w:pPr>
            <w:r>
              <w:t xml:space="preserve">Continue to avoid using patronizing language</w:t>
            </w:r>
          </w:p>
        </w:tc>
      </w:tr>
      <w:tr>
        <w:tc>
          <w:tcPr/>
          <w:p>
            <w:pPr>
              <w:pStyle w:val="Compact"/>
              <w:jc w:val="left"/>
            </w:pPr>
            <w:r>
              <w:t xml:space="preserve">Explain how the guidance was developed and why it can be trusted</w:t>
            </w:r>
          </w:p>
        </w:tc>
        <w:tc>
          <w:tcPr/>
          <w:p>
            <w:pPr>
              <w:pStyle w:val="Compact"/>
              <w:jc w:val="left"/>
            </w:pPr>
            <w:r>
              <w:t xml:space="preserve">Credible source</w:t>
            </w:r>
          </w:p>
        </w:tc>
        <w:tc>
          <w:tcPr/>
          <w:p>
            <w:pPr>
              <w:pStyle w:val="Compact"/>
              <w:jc w:val="left"/>
            </w:pPr>
            <w:r>
              <w:t xml:space="preserve">Education</w:t>
            </w:r>
          </w:p>
        </w:tc>
        <w:tc>
          <w:tcPr/>
          <w:p>
            <w:pPr>
              <w:jc w:val="left"/>
            </w:pPr>
            <w:r>
              <w:t xml:space="preserve">Most reporting guidelines explain this in a published article. Checklists do not</w:t>
            </w:r>
          </w:p>
          <w:p>
            <w:pPr>
              <w:jc w:val="left"/>
            </w:pPr>
            <w:r>
              <w:t xml:space="preserve">Example: See</w:t>
            </w:r>
            <w:r>
              <w:t xml:space="preserve"> </w:t>
            </w:r>
            <w:hyperlink w:anchor="fig-rg-intro-b4">
              <w:r>
                <w:rPr>
                  <w:rStyle w:val="Hyperlink"/>
                </w:rPr>
                <w:t xml:space="preserve">Figure 5</w:t>
              </w:r>
            </w:hyperlink>
          </w:p>
        </w:tc>
        <w:tc>
          <w:tcPr/>
          <w:p>
            <w:pPr>
              <w:jc w:val="left"/>
            </w:pPr>
            <w:r>
              <w:t xml:space="preserve">Brief description included on home page and at top of reporting guideline, links to full to development information</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rPr>
                <w:bCs/>
                <w:b/>
              </w:rPr>
              <w:t xml:space="preserve">Key Behaviour: Repeat engagement with reporting guidelines for subsequent studies</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forget to use reporting guidelines at earlier research stages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prompts / communication campaigns to target authors early in their research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bl>
    <w:bookmarkEnd w:id="25"/>
    <w:p>
      <w:pPr>
        <w:sectPr>
          <w:pgSz w:h="11906" w:w="16838" w:orient="landscape"/>
        </w:sectPr>
      </w:pPr>
    </w:p>
    <w:p>
      <w:r>
        <w:br w:type="page"/>
      </w:r>
    </w:p>
    <w:bookmarkEnd w:id="26"/>
    <w:bookmarkStart w:id="79" w:name="figures"/>
    <w:p>
      <w:pPr>
        <w:pStyle w:val="Heading2"/>
      </w:pPr>
      <w:r>
        <w:t xml:space="preserve">Figures</w:t>
      </w:r>
    </w:p>
    <w:p>
      <w:pPr>
        <w:pStyle w:val="FirstParagraph"/>
      </w:pPr>
      <w:r>
        <w:t xml:space="preserve">I explain how I created these figures in chapter 10. I have included them in this chapter to give context to the components in the table above.</w:t>
      </w:r>
    </w:p>
    <w:tbl>
      <w:tblPr>
        <w:tblStyle w:val="Table"/>
        <w:tblW w:type="pct" w:w="5000"/>
        <w:tblLook w:firstRow="0" w:lastRow="0" w:firstColumn="0" w:lastColumn="0" w:noHBand="0" w:noVBand="0" w:val="0000"/>
        <w:jc w:val="start"/>
      </w:tblPr>
      <w:tblGrid>
        <w:gridCol w:w="7920"/>
      </w:tblGrid>
      <w:tr>
        <w:tc>
          <w:tcPr/>
          <w:bookmarkStart w:id="30" w:name="fig-sankey-b4"/>
          <w:p>
            <w:pPr>
              <w:jc w:val="center"/>
            </w:pPr>
            <w:r>
              <w:drawing>
                <wp:inline>
                  <wp:extent cx="5727700" cy="2334627"/>
                  <wp:effectExtent b="0" l="0" r="0" t="0"/>
                  <wp:docPr descr="" title="" id="28" name="Picture"/>
                  <a:graphic>
                    <a:graphicData uri="http://schemas.openxmlformats.org/drawingml/2006/picture">
                      <pic:pic>
                        <pic:nvPicPr>
                          <pic:cNvPr descr="figures/sankey-before.png" id="29" name="Picture"/>
                          <pic:cNvPicPr>
                            <a:picLocks noChangeArrowheads="1" noChangeAspect="1"/>
                          </pic:cNvPicPr>
                        </pic:nvPicPr>
                        <pic:blipFill>
                          <a:blip r:embed="rId27"/>
                          <a:stretch>
                            <a:fillRect/>
                          </a:stretch>
                        </pic:blipFill>
                        <pic:spPr bwMode="auto">
                          <a:xfrm>
                            <a:off x="0" y="0"/>
                            <a:ext cx="5727700" cy="23346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simplified layout of the existing EQUATOR Network website, as of the 5th of April, 2023. Users must navigate through up to 5 different web pages to reach reporting guidance. The proportion of users navigating between each step is shown in the width of the links. Links in grey are estimated proportions.</w:t>
            </w:r>
            <w:r>
              <w:t xml:space="preserve"> </w:t>
            </w:r>
            <w:r>
              <w:t xml:space="preserve">“</w:t>
            </w:r>
            <w:r>
              <w:t xml:space="preserve">Exit</w:t>
            </w:r>
            <w:r>
              <w:t xml:space="preserve">”</w:t>
            </w:r>
            <w:r>
              <w:t xml:space="preserve"> </w:t>
            </w:r>
            <w:r>
              <w:t xml:space="preserve">means leaving the website. For simplicity, I have not included the 7% of authors viewing pages within the</w:t>
            </w:r>
            <w:r>
              <w:t xml:space="preserve"> </w:t>
            </w:r>
            <w:r>
              <w:t xml:space="preserve">“</w:t>
            </w:r>
            <w:r>
              <w:t xml:space="preserve">Library</w:t>
            </w:r>
            <w:r>
              <w:t xml:space="preserve">”</w:t>
            </w:r>
            <w:r>
              <w:t xml:space="preserve"> </w:t>
            </w:r>
            <w:r>
              <w:t xml:space="preserve">subdirectory, nor the 1% visiting other content categories.</w:t>
            </w:r>
          </w:p>
          <w:bookmarkEnd w:id="30"/>
        </w:tc>
      </w:tr>
    </w:tbl>
    <w:p/>
    <w:tbl>
      <w:tblPr>
        <w:tblStyle w:val="Table"/>
        <w:tblW w:type="pct" w:w="5000"/>
        <w:tblLook w:firstRow="0" w:lastRow="0" w:firstColumn="0" w:lastColumn="0" w:noHBand="0" w:noVBand="0" w:val="0000"/>
        <w:jc w:val="start"/>
      </w:tblPr>
      <w:tblGrid>
        <w:gridCol w:w="7920"/>
      </w:tblGrid>
      <w:tr>
        <w:tc>
          <w:tcPr/>
          <w:bookmarkStart w:id="34" w:name="fig-sankey-after"/>
          <w:p>
            <w:pPr>
              <w:jc w:val="center"/>
            </w:pPr>
            <w:r>
              <w:drawing>
                <wp:inline>
                  <wp:extent cx="5727700" cy="2414425"/>
                  <wp:effectExtent b="0" l="0" r="0" t="0"/>
                  <wp:docPr descr="" title="" id="32" name="Picture"/>
                  <a:graphic>
                    <a:graphicData uri="http://schemas.openxmlformats.org/drawingml/2006/picture">
                      <pic:pic>
                        <pic:nvPicPr>
                          <pic:cNvPr descr="figures/sankey-after.png" id="33" name="Picture"/>
                          <pic:cNvPicPr>
                            <a:picLocks noChangeArrowheads="1" noChangeAspect="1"/>
                          </pic:cNvPicPr>
                        </pic:nvPicPr>
                        <pic:blipFill>
                          <a:blip r:embed="rId31"/>
                          <a:stretch>
                            <a:fillRect/>
                          </a:stretch>
                        </pic:blipFill>
                        <pic:spPr bwMode="auto">
                          <a:xfrm>
                            <a:off x="0" y="0"/>
                            <a:ext cx="5727700" cy="2414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layout of the new web-intervention. Users must now only need to navigate to 2 pages to access reporting guidance. The proportion of users navigating between each step is shown in the width of the links. All links in are estimated proportions, based on a realistic aim to reduce the exit rate from the home page and database page by 50%.</w:t>
            </w:r>
          </w:p>
          <w:bookmarkEnd w:id="34"/>
        </w:tc>
      </w:tr>
    </w:tbl>
    <w:p/>
    <w:tbl>
      <w:tblPr>
        <w:tblStyle w:val="Table"/>
        <w:tblW w:type="pct" w:w="5000"/>
        <w:tblLook w:firstRow="0" w:lastRow="0" w:firstColumn="0" w:lastColumn="0" w:noHBand="0" w:noVBand="0" w:val="0000"/>
        <w:jc w:val="start"/>
      </w:tblPr>
      <w:tblGrid>
        <w:gridCol w:w="7920"/>
      </w:tblGrid>
      <w:tr>
        <w:tc>
          <w:tcPr/>
          <w:bookmarkStart w:id="38" w:name="fig-home-b4"/>
          <w:p>
            <w:pPr>
              <w:jc w:val="center"/>
            </w:pPr>
            <w:r>
              <w:drawing>
                <wp:inline>
                  <wp:extent cx="4630455" cy="7199999"/>
                  <wp:effectExtent b="0" l="0" r="0" t="0"/>
                  <wp:docPr descr="" title="" id="36" name="Picture"/>
                  <a:graphic>
                    <a:graphicData uri="http://schemas.openxmlformats.org/drawingml/2006/picture">
                      <pic:pic>
                        <pic:nvPicPr>
                          <pic:cNvPr descr="figures/www.equator-network.org_.png" id="37" name="Picture"/>
                          <pic:cNvPicPr>
                            <a:picLocks noChangeArrowheads="1" noChangeAspect="1"/>
                          </pic:cNvPicPr>
                        </pic:nvPicPr>
                        <pic:blipFill>
                          <a:blip r:embed="rId35"/>
                          <a:stretch>
                            <a:fillRect/>
                          </a:stretch>
                        </pic:blipFill>
                        <pic:spPr bwMode="auto">
                          <a:xfrm>
                            <a:off x="0" y="0"/>
                            <a:ext cx="4630455"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 existing EQUATOR home page, as captured on 5th of April, 2023. Limitations include:</w:t>
            </w:r>
            <w:r>
              <w:t xml:space="preserve"> </w:t>
            </w:r>
            <w:r>
              <w:t xml:space="preserve">1) No prominent description of what RGs are</w:t>
            </w:r>
            <w:r>
              <w:t xml:space="preserve"> </w:t>
            </w:r>
            <w:r>
              <w:t xml:space="preserve">2) No clear instruction on what tasks RGs can and cannot be used for</w:t>
            </w:r>
            <w:r>
              <w:t xml:space="preserve"> </w:t>
            </w:r>
            <w:r>
              <w:t xml:space="preserve">3) Search function hard to find (area A)</w:t>
            </w:r>
            <w:r>
              <w:t xml:space="preserve"> </w:t>
            </w:r>
            <w:r>
              <w:t xml:space="preserve">4) Decision tool for identifying which RG to use was hard to find (area B)</w:t>
            </w:r>
            <w:r>
              <w:t xml:space="preserve"> </w:t>
            </w:r>
            <w:r>
              <w:t xml:space="preserve">5) The page looked cluttered and unappealing</w:t>
            </w:r>
            <w:r>
              <w:t xml:space="preserve"> </w:t>
            </w:r>
            <w:r>
              <w:t xml:space="preserve">6) The tone of voice was functional. It was not particularly judgemental but not reassuring either.</w:t>
            </w:r>
            <w:r>
              <w:t xml:space="preserve"> </w:t>
            </w:r>
            <w:r>
              <w:t xml:space="preserve">7) There was little description of benefits of using a reporting guideline besides the mention of</w:t>
            </w:r>
            <w:r>
              <w:t xml:space="preserve"> </w:t>
            </w:r>
            <w:r>
              <w:t xml:space="preserve">‘</w:t>
            </w:r>
            <w:r>
              <w:t xml:space="preserve">quality</w:t>
            </w:r>
            <w:r>
              <w:t xml:space="preserve">’</w:t>
            </w:r>
            <w:r>
              <w:t xml:space="preserve"> </w:t>
            </w:r>
            <w:r>
              <w:t xml:space="preserve">and</w:t>
            </w:r>
            <w:r>
              <w:t xml:space="preserve"> </w:t>
            </w:r>
            <w:r>
              <w:t xml:space="preserve">‘</w:t>
            </w:r>
            <w:r>
              <w:t xml:space="preserve">transparency</w:t>
            </w:r>
            <w:r>
              <w:t xml:space="preserve">’</w:t>
            </w:r>
            <w:r>
              <w:t xml:space="preserve"> </w:t>
            </w:r>
            <w:r>
              <w:t xml:space="preserve">in the definition of EQUATOR, reference to</w:t>
            </w:r>
            <w:r>
              <w:t xml:space="preserve"> </w:t>
            </w:r>
            <w:r>
              <w:t xml:space="preserve">‘</w:t>
            </w:r>
            <w:r>
              <w:t xml:space="preserve">high-impact research</w:t>
            </w:r>
            <w:r>
              <w:t xml:space="preserve">’</w:t>
            </w:r>
            <w:r>
              <w:t xml:space="preserve">,</w:t>
            </w:r>
            <w:r>
              <w:t xml:space="preserve"> </w:t>
            </w:r>
            <w:r>
              <w:t xml:space="preserve">‘</w:t>
            </w:r>
            <w:r>
              <w:t xml:space="preserve">improve your writing</w:t>
            </w:r>
            <w:r>
              <w:t xml:space="preserve">’</w:t>
            </w:r>
            <w:r>
              <w:t xml:space="preserve">, and</w:t>
            </w:r>
            <w:r>
              <w:t xml:space="preserve"> </w:t>
            </w:r>
            <w:r>
              <w:t xml:space="preserve">‘</w:t>
            </w:r>
            <w:r>
              <w:t xml:space="preserve">enhance your peer review</w:t>
            </w:r>
            <w:r>
              <w:t xml:space="preserve">’</w:t>
            </w:r>
            <w:r>
              <w:t xml:space="preserve"> </w:t>
            </w:r>
            <w:r>
              <w:t xml:space="preserve">in the header.</w:t>
            </w:r>
            <w:r>
              <w:t xml:space="preserve"> </w:t>
            </w:r>
            <w:r>
              <w:t xml:space="preserve">8) No reassurance that most research has limitations</w:t>
            </w:r>
            <w:r>
              <w:t xml:space="preserve"> </w:t>
            </w:r>
            <w:r>
              <w:t xml:space="preserve">9) Frequently accessed guidelines are fairly easy to find (area C).</w:t>
            </w:r>
          </w:p>
          <w:bookmarkEnd w:id="38"/>
        </w:tc>
      </w:tr>
    </w:tbl>
    <w:p/>
    <w:tbl>
      <w:tblPr>
        <w:tblStyle w:val="Table"/>
        <w:tblW w:type="pct" w:w="5000"/>
        <w:tblLook w:firstRow="0" w:lastRow="0" w:firstColumn="0" w:lastColumn="0" w:noHBand="0" w:noVBand="0" w:val="0000"/>
        <w:jc w:val="start"/>
      </w:tblPr>
      <w:tblGrid>
        <w:gridCol w:w="7920"/>
      </w:tblGrid>
      <w:tr>
        <w:tc>
          <w:tcPr/>
          <w:bookmarkStart w:id="42" w:name="fig-db-b4"/>
          <w:p>
            <w:pPr>
              <w:jc w:val="center"/>
            </w:pPr>
            <w:r>
              <w:drawing>
                <wp:inline>
                  <wp:extent cx="4510091" cy="7199999"/>
                  <wp:effectExtent b="0" l="0" r="0" t="0"/>
                  <wp:docPr descr="" title="" id="40" name="Picture"/>
                  <a:graphic>
                    <a:graphicData uri="http://schemas.openxmlformats.org/drawingml/2006/picture">
                      <pic:pic>
                        <pic:nvPicPr>
                          <pic:cNvPr descr="figures/db_page_b4.png" id="41" name="Picture"/>
                          <pic:cNvPicPr>
                            <a:picLocks noChangeArrowheads="1" noChangeAspect="1"/>
                          </pic:cNvPicPr>
                        </pic:nvPicPr>
                        <pic:blipFill>
                          <a:blip r:embed="rId39"/>
                          <a:stretch>
                            <a:fillRect/>
                          </a:stretch>
                        </pic:blipFill>
                        <pic:spPr bwMode="auto">
                          <a:xfrm>
                            <a:off x="0" y="0"/>
                            <a:ext cx="451009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existing EQUATOR page for SRQR, as captured on 5th April, 2023. Limitations include:</w:t>
            </w:r>
            <w:r>
              <w:br/>
            </w:r>
            <w:r>
              <w:t xml:space="preserve">1) The actual guidance is hard to find. Area A includes 3 links. The first two send users to an article describing how SRQR was developed. The actual guidance appears in a supplement of that article, which is the third link in area A. The label</w:t>
            </w:r>
            <w:r>
              <w:t xml:space="preserve"> </w:t>
            </w:r>
            <w:r>
              <w:t xml:space="preserve">“</w:t>
            </w:r>
            <w:r>
              <w:t xml:space="preserve">relevant URLs</w:t>
            </w:r>
            <w:r>
              <w:t xml:space="preserve">”</w:t>
            </w:r>
            <w:r>
              <w:t xml:space="preserve"> </w:t>
            </w:r>
            <w:r>
              <w:t xml:space="preserve">is vague.</w:t>
            </w:r>
            <w:r>
              <w:t xml:space="preserve"> </w:t>
            </w:r>
            <w:r>
              <w:t xml:space="preserve">2) Little instruction regarding what the RG is or can be used for other than</w:t>
            </w:r>
            <w:r>
              <w:t xml:space="preserve"> </w:t>
            </w:r>
            <w:r>
              <w:t xml:space="preserve">“</w:t>
            </w:r>
            <w:r>
              <w:t xml:space="preserve">Qualitative research</w:t>
            </w:r>
            <w:r>
              <w:t xml:space="preserve">”</w:t>
            </w:r>
            <w:r>
              <w:t xml:space="preserve"> </w:t>
            </w:r>
            <w:r>
              <w:t xml:space="preserve">3) Links to related guidelines that are hard to find or, for SRQR, absent</w:t>
            </w:r>
            <w:r>
              <w:t xml:space="preserve"> </w:t>
            </w:r>
            <w:r>
              <w:t xml:space="preserve">4) No metrics around how many authors use this RG (e.g. citation counts)</w:t>
            </w:r>
            <w:r>
              <w:t xml:space="preserve"> </w:t>
            </w:r>
            <w:r>
              <w:t xml:space="preserve">5) The French translation of the guidance is well labelled and fairly easy to find (area B), but to the right of it is a box prominently labelled</w:t>
            </w:r>
            <w:r>
              <w:t xml:space="preserve"> </w:t>
            </w:r>
            <w:r>
              <w:t xml:space="preserve">“</w:t>
            </w:r>
            <w:r>
              <w:t xml:space="preserve">Translations</w:t>
            </w:r>
            <w:r>
              <w:t xml:space="preserve">”</w:t>
            </w:r>
            <w:r>
              <w:t xml:space="preserve">, and the link in here would actually take the user further away from the translated guidance.</w:t>
            </w:r>
          </w:p>
          <w:bookmarkEnd w:id="42"/>
        </w:tc>
      </w:tr>
    </w:tbl>
    <w:p/>
    <w:tbl>
      <w:tblPr>
        <w:tblStyle w:val="Table"/>
        <w:tblW w:type="pct" w:w="5000"/>
        <w:tblLook w:firstRow="0" w:lastRow="0" w:firstColumn="0" w:lastColumn="0" w:noHBand="0" w:noVBand="0" w:val="0000"/>
        <w:jc w:val="start"/>
      </w:tblPr>
      <w:tblGrid>
        <w:gridCol w:w="7920"/>
      </w:tblGrid>
      <w:tr>
        <w:tc>
          <w:tcPr/>
          <w:bookmarkStart w:id="46" w:name="fig-rg-intro-b4"/>
          <w:p>
            <w:pPr>
              <w:jc w:val="center"/>
            </w:pPr>
            <w:r>
              <w:drawing>
                <wp:inline>
                  <wp:extent cx="834398" cy="7199999"/>
                  <wp:effectExtent b="0" l="0" r="0" t="0"/>
                  <wp:docPr descr="" title="" id="44" name="Picture"/>
                  <a:graphic>
                    <a:graphicData uri="http://schemas.openxmlformats.org/drawingml/2006/picture">
                      <pic:pic>
                        <pic:nvPicPr>
                          <pic:cNvPr descr="figures/rg-intro-b4.png" id="45" name="Picture"/>
                          <pic:cNvPicPr>
                            <a:picLocks noChangeArrowheads="1" noChangeAspect="1"/>
                          </pic:cNvPicPr>
                        </pic:nvPicPr>
                        <pic:blipFill>
                          <a:blip r:embed="rId43"/>
                          <a:stretch>
                            <a:fillRect/>
                          </a:stretch>
                        </pic:blipFill>
                        <pic:spPr bwMode="auto">
                          <a:xfrm>
                            <a:off x="0" y="0"/>
                            <a:ext cx="83439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 SRQR publication, captured on the 5th April, 2023. Limitations of reporting guideline publications may include:</w:t>
            </w:r>
            <w:r>
              <w:br/>
            </w:r>
            <w:r>
              <w:t xml:space="preserve">1) RG publications often focus on how the guidance was developed. The actual guidance (see area C) or checklist (area B) may be relegated to a box, table, or a linked supplement.</w:t>
            </w:r>
            <w:r>
              <w:t xml:space="preserve"> </w:t>
            </w:r>
            <w:r>
              <w:t xml:space="preserve">2) Not all RGs describe what RGs are or what they can be used for, and these descriptions can be hard to find (areas A).</w:t>
            </w:r>
            <w:r>
              <w:t xml:space="preserve"> </w:t>
            </w:r>
            <w:r>
              <w:t xml:space="preserve">3) RG publications may not reassure authors that most research has limitations, and that transparency is OK</w:t>
            </w:r>
            <w:r>
              <w:t xml:space="preserve"> </w:t>
            </w:r>
            <w:r>
              <w:t xml:space="preserve">4) Publications may not be written with a reassuring tone of voice. Instead, guideline developers may justify their work by emphasising the negative impact of research waste. This may be how developers justify their work to themselves, editors, reviewers, or readers. As a result, to a naive author considering using the guidance, the tone of voice may come across as judgemental.</w:t>
            </w:r>
            <w:r>
              <w:t xml:space="preserve"> </w:t>
            </w:r>
            <w:r>
              <w:t xml:space="preserve">5) Benefits to the user may be hard to find or (as with this RG) not described at all. Benefits to</w:t>
            </w:r>
            <w:r>
              <w:t xml:space="preserve"> </w:t>
            </w:r>
            <w:r>
              <w:rPr>
                <w:iCs/>
                <w:i/>
              </w:rPr>
              <w:t xml:space="preserve">others</w:t>
            </w:r>
            <w:r>
              <w:t xml:space="preserve"> </w:t>
            </w:r>
            <w:r>
              <w:t xml:space="preserve">are more likely to be described, including a focus on how transparent, complete reporting benefits the research community or, conversely, how poor reporting is wasteful.</w:t>
            </w:r>
            <w:r>
              <w:t xml:space="preserve"> </w:t>
            </w:r>
            <w:r>
              <w:t xml:space="preserve">6) Instruction on when RGs do/do not intend to prescribe structure, or instruction may be hard to find (see area D) or missing.</w:t>
            </w:r>
            <w:r>
              <w:t xml:space="preserve"> </w:t>
            </w:r>
            <w:r>
              <w:t xml:space="preserve">7) Instructions on whether a RG intends to be a strict standard vs. </w:t>
            </w:r>
            <w:r>
              <w:t xml:space="preserve">‘</w:t>
            </w:r>
            <w:r>
              <w:t xml:space="preserve">just</w:t>
            </w:r>
            <w:r>
              <w:t xml:space="preserve">’</w:t>
            </w:r>
            <w:r>
              <w:t xml:space="preserve"> </w:t>
            </w:r>
            <w:r>
              <w:t xml:space="preserve">a guideline may be hard to find (see area D) or missing.</w:t>
            </w:r>
            <w:r>
              <w:t xml:space="preserve"> </w:t>
            </w:r>
            <w:r>
              <w:t xml:space="preserve">8) Links to related resources only include those that were created before the RG was published. Some guidelines don’t include any links.</w:t>
            </w:r>
            <w:r>
              <w:br/>
            </w:r>
            <w:r>
              <w:t xml:space="preserve">9) No clear instruction on whether to use the guideline in a situation that it wasn’t designed for, but when no better guidance exists.</w:t>
            </w:r>
          </w:p>
          <w:bookmarkEnd w:id="46"/>
        </w:tc>
      </w:tr>
    </w:tbl>
    <w:p/>
    <w:tbl>
      <w:tblPr>
        <w:tblStyle w:val="Table"/>
        <w:tblW w:type="pct" w:w="5000"/>
        <w:tblLook w:firstRow="0" w:lastRow="0" w:firstColumn="0" w:lastColumn="0" w:noHBand="0" w:noVBand="0" w:val="0000"/>
        <w:jc w:val="start"/>
      </w:tblPr>
      <w:tblGrid>
        <w:gridCol w:w="7920"/>
      </w:tblGrid>
      <w:tr>
        <w:tc>
          <w:tcPr/>
          <w:bookmarkStart w:id="50" w:name="fig-item-b4"/>
          <w:p>
            <w:pPr>
              <w:jc w:val="center"/>
            </w:pPr>
            <w:r>
              <w:drawing>
                <wp:inline>
                  <wp:extent cx="2051851" cy="5399999"/>
                  <wp:effectExtent b="0" l="0" r="0" t="0"/>
                  <wp:docPr descr="" title="" id="48" name="Picture"/>
                  <a:graphic>
                    <a:graphicData uri="http://schemas.openxmlformats.org/drawingml/2006/picture">
                      <pic:pic>
                        <pic:nvPicPr>
                          <pic:cNvPr descr="figures/item-b4.png" id="49" name="Picture"/>
                          <pic:cNvPicPr>
                            <a:picLocks noChangeArrowheads="1" noChangeAspect="1"/>
                          </pic:cNvPicPr>
                        </pic:nvPicPr>
                        <pic:blipFill>
                          <a:blip r:embed="rId47"/>
                          <a:stretch>
                            <a:fillRect/>
                          </a:stretch>
                        </pic:blipFill>
                        <pic:spPr bwMode="auto">
                          <a:xfrm>
                            <a:off x="0" y="0"/>
                            <a:ext cx="2051851"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An example item from the SRQR guideline. Limitations may include:</w:t>
            </w:r>
            <w:r>
              <w:br/>
            </w:r>
            <w:r>
              <w:t xml:space="preserve">1) Text is unstructured, so it is difficult to immediately identify what needs to be written.</w:t>
            </w:r>
            <w:r>
              <w:br/>
            </w:r>
            <w:r>
              <w:t xml:space="preserve">2) Text uses verbose, passive language</w:t>
            </w:r>
            <w:r>
              <w:br/>
            </w:r>
            <w:r>
              <w:t xml:space="preserve">3) The text appears long and difficult to digest</w:t>
            </w:r>
            <w:r>
              <w:br/>
            </w:r>
            <w:r>
              <w:t xml:space="preserve">4) Terms aren’t always defined</w:t>
            </w:r>
            <w:r>
              <w:br/>
            </w:r>
            <w:r>
              <w:t xml:space="preserve">5) Not all reporting items are justified</w:t>
            </w:r>
            <w:r>
              <w:br/>
            </w:r>
            <w:r>
              <w:t xml:space="preserve">6) Not all items include instruction of what to write if the item could not/was not done.</w:t>
            </w:r>
            <w:r>
              <w:br/>
            </w:r>
          </w:p>
          <w:bookmarkEnd w:id="50"/>
        </w:tc>
      </w:tr>
    </w:tbl>
    <w:p/>
    <w:tbl>
      <w:tblPr>
        <w:tblStyle w:val="Table"/>
        <w:tblW w:type="pct" w:w="5000"/>
        <w:tblLook w:firstRow="0" w:lastRow="0" w:firstColumn="0" w:lastColumn="0" w:noHBand="0" w:noVBand="0" w:val="0000"/>
        <w:jc w:val="start"/>
      </w:tblPr>
      <w:tblGrid>
        <w:gridCol w:w="7920"/>
      </w:tblGrid>
      <w:tr>
        <w:tc>
          <w:tcPr/>
          <w:bookmarkStart w:id="54" w:name="fig-checklist-b4"/>
          <w:p>
            <w:pPr>
              <w:jc w:val="center"/>
            </w:pPr>
            <w:r>
              <w:drawing>
                <wp:inline>
                  <wp:extent cx="4886877" cy="7199999"/>
                  <wp:effectExtent b="0" l="0" r="0" t="0"/>
                  <wp:docPr descr="" title="" id="52" name="Picture"/>
                  <a:graphic>
                    <a:graphicData uri="http://schemas.openxmlformats.org/drawingml/2006/picture">
                      <pic:pic>
                        <pic:nvPicPr>
                          <pic:cNvPr descr="figures/checklist-b4.jpeg" id="53" name="Picture"/>
                          <pic:cNvPicPr>
                            <a:picLocks noChangeArrowheads="1" noChangeAspect="1"/>
                          </pic:cNvPicPr>
                        </pic:nvPicPr>
                        <pic:blipFill>
                          <a:blip r:embed="rId51"/>
                          <a:stretch>
                            <a:fillRect/>
                          </a:stretch>
                        </pic:blipFill>
                        <pic:spPr bwMode="auto">
                          <a:xfrm>
                            <a:off x="0" y="0"/>
                            <a:ext cx="4886877"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SRQR checklist. Limitations of RG checklists may include:</w:t>
            </w:r>
            <w:r>
              <w:br/>
            </w:r>
            <w:r>
              <w:t xml:space="preserve">1) Checklists may not define what RGs are, what they can be used for, or their benefits.</w:t>
            </w:r>
            <w:r>
              <w:t xml:space="preserve"> </w:t>
            </w:r>
            <w:r>
              <w:t xml:space="preserve">2) Checklists may not be in a usable format (e.g. a PDF that cannot be filled in, or a table that cannot be copied)</w:t>
            </w:r>
            <w:r>
              <w:t xml:space="preserve"> </w:t>
            </w:r>
            <w:r>
              <w:t xml:space="preserve">3) Checklists may not include instruction of how to complete them.</w:t>
            </w:r>
            <w:r>
              <w:t xml:space="preserve"> </w:t>
            </w:r>
            <w:r>
              <w:t xml:space="preserve">4) Checklists may not link to the underlying guidance, or other related resources.</w:t>
            </w:r>
            <w:r>
              <w:t xml:space="preserve"> </w:t>
            </w:r>
            <w:r>
              <w:t xml:space="preserve">5) Content may lack nuance of full guidance and may appear dictatorial and administrative</w:t>
            </w:r>
          </w:p>
          <w:bookmarkEnd w:id="54"/>
        </w:tc>
      </w:tr>
    </w:tbl>
    <w:p/>
    <w:tbl>
      <w:tblPr>
        <w:tblStyle w:val="Table"/>
        <w:tblW w:type="pct" w:w="5000"/>
        <w:tblLook w:firstRow="0" w:lastRow="0" w:firstColumn="0" w:lastColumn="0" w:noHBand="0" w:noVBand="0" w:val="0000"/>
        <w:jc w:val="start"/>
      </w:tblPr>
      <w:tblGrid>
        <w:gridCol w:w="7920"/>
      </w:tblGrid>
      <w:tr>
        <w:tc>
          <w:tcPr/>
          <w:bookmarkStart w:id="58" w:name="fig-journal-instructions"/>
          <w:p>
            <w:pPr>
              <w:jc w:val="center"/>
            </w:pPr>
            <w:r>
              <w:drawing>
                <wp:inline>
                  <wp:extent cx="646369" cy="7199999"/>
                  <wp:effectExtent b="0" l="0" r="0" t="0"/>
                  <wp:docPr descr="" title="" id="56" name="Picture"/>
                  <a:graphic>
                    <a:graphicData uri="http://schemas.openxmlformats.org/drawingml/2006/picture">
                      <pic:pic>
                        <pic:nvPicPr>
                          <pic:cNvPr descr="figures/journal-instructions.png" id="57" name="Picture"/>
                          <pic:cNvPicPr>
                            <a:picLocks noChangeArrowheads="1" noChangeAspect="1"/>
                          </pic:cNvPicPr>
                        </pic:nvPicPr>
                        <pic:blipFill>
                          <a:blip r:embed="rId55"/>
                          <a:stretch>
                            <a:fillRect/>
                          </a:stretch>
                        </pic:blipFill>
                        <pic:spPr bwMode="auto">
                          <a:xfrm>
                            <a:off x="0" y="0"/>
                            <a:ext cx="64636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Author instructions for BMJ Open, a typical journal, captured on 5th April, 2023. Limitations of Journal instruction to authors may include:</w:t>
            </w:r>
            <w:r>
              <w:br/>
            </w:r>
            <w:r>
              <w:t xml:space="preserve">1) Instructions advise authors to use RGs, but don’t define what RGs are, what they can be used for, or the benefits or using them.</w:t>
            </w:r>
            <w:r>
              <w:t xml:space="preserve"> </w:t>
            </w:r>
            <w:r>
              <w:t xml:space="preserve">2) Advice regarding reporting guidelines may be hard to find amongst lengthy instruction pages (see area A)</w:t>
            </w:r>
          </w:p>
          <w:bookmarkEnd w:id="58"/>
        </w:tc>
      </w:tr>
    </w:tbl>
    <w:p/>
    <w:tbl>
      <w:tblPr>
        <w:tblStyle w:val="Table"/>
        <w:tblW w:type="pct" w:w="5000"/>
        <w:tblLook w:firstRow="0" w:lastRow="0" w:firstColumn="0" w:lastColumn="0" w:noHBand="0" w:noVBand="0" w:val="0000"/>
        <w:jc w:val="start"/>
      </w:tblPr>
      <w:tblGrid>
        <w:gridCol w:w="7920"/>
      </w:tblGrid>
      <w:tr>
        <w:tc>
          <w:tcPr/>
          <w:bookmarkStart w:id="62" w:name="fig-home"/>
          <w:p>
            <w:pPr>
              <w:jc w:val="center"/>
            </w:pPr>
            <w:r>
              <w:drawing>
                <wp:inline>
                  <wp:extent cx="2596478" cy="7199999"/>
                  <wp:effectExtent b="0" l="0" r="0" t="0"/>
                  <wp:docPr descr="" title="" id="60" name="Picture"/>
                  <a:graphic>
                    <a:graphicData uri="http://schemas.openxmlformats.org/drawingml/2006/picture">
                      <pic:pic>
                        <pic:nvPicPr>
                          <pic:cNvPr descr="figures/home.png" id="61" name="Picture"/>
                          <pic:cNvPicPr>
                            <a:picLocks noChangeArrowheads="1" noChangeAspect="1"/>
                          </pic:cNvPicPr>
                        </pic:nvPicPr>
                        <pic:blipFill>
                          <a:blip r:embed="rId59"/>
                          <a:stretch>
                            <a:fillRect/>
                          </a:stretch>
                        </pic:blipFill>
                        <pic:spPr bwMode="auto">
                          <a:xfrm>
                            <a:off x="0" y="0"/>
                            <a:ext cx="259647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Intervention home page. Intervention changes made to the homepage include the following:</w:t>
            </w:r>
            <w:r>
              <w:br/>
            </w:r>
            <w:r>
              <w:t xml:space="preserve">1) RGs are now clearly defined (areas A)</w:t>
            </w:r>
            <w:r>
              <w:t xml:space="preserve"> </w:t>
            </w:r>
            <w:r>
              <w:t xml:space="preserve">2) The site looks simple and has plenty of white space</w:t>
            </w:r>
            <w:r>
              <w:br/>
            </w:r>
            <w:r>
              <w:t xml:space="preserve">3) Personal benefits are described explicitly and communicated through reassuring language and quotes (see areas B)</w:t>
            </w:r>
            <w:r>
              <w:br/>
            </w:r>
            <w:r>
              <w:t xml:space="preserve">4) Search and browse buttons are easy to find (area C)</w:t>
            </w:r>
            <w:r>
              <w:t xml:space="preserve"> </w:t>
            </w:r>
            <w:r>
              <w:t xml:space="preserve">5) Frequently accessed guidelines are still easy to find (area D)</w:t>
            </w:r>
            <w:r>
              <w:t xml:space="preserve"> </w:t>
            </w:r>
            <w:r>
              <w:t xml:space="preserve">6) The site describes what tasks RGs can be used for, and differentiates tools by task (area E)</w:t>
            </w:r>
          </w:p>
          <w:bookmarkEnd w:id="62"/>
        </w:tc>
      </w:tr>
    </w:tbl>
    <w:p/>
    <w:tbl>
      <w:tblPr>
        <w:tblStyle w:val="Table"/>
        <w:tblW w:type="pct" w:w="5000"/>
        <w:tblLook w:firstRow="0" w:lastRow="0" w:firstColumn="0" w:lastColumn="0" w:noHBand="0" w:noVBand="0" w:val="0000"/>
        <w:jc w:val="start"/>
      </w:tblPr>
      <w:tblGrid>
        <w:gridCol w:w="7920"/>
      </w:tblGrid>
      <w:tr>
        <w:tc>
          <w:tcPr/>
          <w:bookmarkStart w:id="66" w:name="fig-rg-intro"/>
          <w:p>
            <w:pPr>
              <w:jc w:val="center"/>
            </w:pPr>
            <w:r>
              <w:drawing>
                <wp:inline>
                  <wp:extent cx="1319419" cy="7199999"/>
                  <wp:effectExtent b="0" l="0" r="0" t="0"/>
                  <wp:docPr descr="" title="" id="64" name="Picture"/>
                  <a:graphic>
                    <a:graphicData uri="http://schemas.openxmlformats.org/drawingml/2006/picture">
                      <pic:pic>
                        <pic:nvPicPr>
                          <pic:cNvPr descr="figures/rg-after.png" id="65" name="Picture"/>
                          <pic:cNvPicPr>
                            <a:picLocks noChangeArrowheads="1" noChangeAspect="1"/>
                          </pic:cNvPicPr>
                        </pic:nvPicPr>
                        <pic:blipFill>
                          <a:blip r:embed="rId63"/>
                          <a:stretch>
                            <a:fillRect/>
                          </a:stretch>
                        </pic:blipFill>
                        <pic:spPr bwMode="auto">
                          <a:xfrm>
                            <a:off x="0" y="0"/>
                            <a:ext cx="131941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Intervention reporting guideline page. Intervention changes made to RG introductions include:</w:t>
            </w:r>
            <w:r>
              <w:br/>
            </w:r>
            <w:r>
              <w:t xml:space="preserve">1) Clear description of what the RG is, what it can and cannot be used for, the benefits to the author and to society, and how and when it can be used. (area A)</w:t>
            </w:r>
            <w:r>
              <w:t xml:space="preserve"> </w:t>
            </w:r>
            <w:r>
              <w:t xml:space="preserve">2) Description of whether the RG is intended to be a standard or</w:t>
            </w:r>
            <w:r>
              <w:t xml:space="preserve"> </w:t>
            </w:r>
            <w:r>
              <w:t xml:space="preserve">‘</w:t>
            </w:r>
            <w:r>
              <w:t xml:space="preserve">just</w:t>
            </w:r>
            <w:r>
              <w:t xml:space="preserve">’</w:t>
            </w:r>
            <w:r>
              <w:t xml:space="preserve"> </w:t>
            </w:r>
            <w:r>
              <w:t xml:space="preserve">a guideline (area A)</w:t>
            </w:r>
            <w:r>
              <w:t xml:space="preserve"> </w:t>
            </w:r>
            <w:r>
              <w:t xml:space="preserve">3) Tools are clearly differentiated by task (area B)</w:t>
            </w:r>
            <w:r>
              <w:t xml:space="preserve"> </w:t>
            </w:r>
            <w:r>
              <w:t xml:space="preserve">4) Related guidelines and other resources are linked. These links can be updated as and when newer guidelines are published (area C)</w:t>
            </w:r>
            <w:r>
              <w:t xml:space="preserve"> </w:t>
            </w:r>
            <w:r>
              <w:t xml:space="preserve">5) Clear instruction on whether a RG can be used in a situation that it wasn’t designed for, but where no better guidance exists (area D)</w:t>
            </w:r>
            <w:r>
              <w:t xml:space="preserve"> </w:t>
            </w:r>
            <w:r>
              <w:t xml:space="preserve">6) Links to translations (area E)</w:t>
            </w:r>
            <w:r>
              <w:t xml:space="preserve"> </w:t>
            </w:r>
            <w:r>
              <w:t xml:space="preserve">7) Reassuring language throughout, and reassuring quotes from editors, readers, and authors (e.g., area F)</w:t>
            </w:r>
            <w:r>
              <w:t xml:space="preserve"> </w:t>
            </w:r>
            <w:r>
              <w:t xml:space="preserve">8) Citation metrics (area G)</w:t>
            </w:r>
            <w:r>
              <w:t xml:space="preserve"> </w:t>
            </w:r>
            <w:r>
              <w:t xml:space="preserve">9) An estimation of how long guidance will take to read (area H)</w:t>
            </w:r>
            <w:r>
              <w:t xml:space="preserve"> </w:t>
            </w:r>
            <w:r>
              <w:t xml:space="preserve">10) Advice on how or where to report items so as not to breach word count limits and when RGs do or do not intend to prescribe structure (area I)</w:t>
            </w:r>
            <w:r>
              <w:t xml:space="preserve"> </w:t>
            </w:r>
            <w:r>
              <w:t xml:space="preserve">11) Full guidance (area J, see</w:t>
            </w:r>
            <w:r>
              <w:t xml:space="preserve"> </w:t>
            </w:r>
            <w:hyperlink w:anchor="fig-item">
              <w:r>
                <w:rPr>
                  <w:rStyle w:val="Hyperlink"/>
                </w:rPr>
                <w:t xml:space="preserve">Figure 11</w:t>
              </w:r>
            </w:hyperlink>
            <w:r>
              <w:t xml:space="preserve">)</w:t>
            </w:r>
            <w:r>
              <w:t xml:space="preserve"> </w:t>
            </w:r>
            <w:r>
              <w:t xml:space="preserve">12) Citation information (area K)</w:t>
            </w:r>
            <w:r>
              <w:t xml:space="preserve"> </w:t>
            </w:r>
            <w:r>
              <w:t xml:space="preserve">13) Information on how the guidance was developed and why it can be trusted (area L)</w:t>
            </w:r>
          </w:p>
          <w:bookmarkEnd w:id="66"/>
        </w:tc>
      </w:tr>
    </w:tbl>
    <w:p/>
    <w:tbl>
      <w:tblPr>
        <w:tblStyle w:val="Table"/>
        <w:tblW w:type="pct" w:w="5000"/>
        <w:tblLook w:firstRow="0" w:lastRow="0" w:firstColumn="0" w:lastColumn="0" w:noHBand="0" w:noVBand="0" w:val="0000"/>
        <w:jc w:val="start"/>
      </w:tblPr>
      <w:tblGrid>
        <w:gridCol w:w="7920"/>
      </w:tblGrid>
      <w:tr>
        <w:tc>
          <w:tcPr/>
          <w:bookmarkStart w:id="70" w:name="fig-item"/>
          <w:p>
            <w:pPr>
              <w:jc w:val="center"/>
            </w:pPr>
            <w:r>
              <w:drawing>
                <wp:inline>
                  <wp:extent cx="5042801" cy="7199999"/>
                  <wp:effectExtent b="0" l="0" r="0" t="0"/>
                  <wp:docPr descr="" title="" id="68" name="Picture"/>
                  <a:graphic>
                    <a:graphicData uri="http://schemas.openxmlformats.org/drawingml/2006/picture">
                      <pic:pic>
                        <pic:nvPicPr>
                          <pic:cNvPr descr="figures/item-after.png" id="69" name="Picture"/>
                          <pic:cNvPicPr>
                            <a:picLocks noChangeArrowheads="1" noChangeAspect="1"/>
                          </pic:cNvPicPr>
                        </pic:nvPicPr>
                        <pic:blipFill>
                          <a:blip r:embed="rId67"/>
                          <a:stretch>
                            <a:fillRect/>
                          </a:stretch>
                        </pic:blipFill>
                        <pic:spPr bwMode="auto">
                          <a:xfrm>
                            <a:off x="0" y="0"/>
                            <a:ext cx="504280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re-designed item from the SRQR reporting guideline. Intervention changes include:</w:t>
            </w:r>
            <w:r>
              <w:br/>
            </w:r>
            <w:r>
              <w:t xml:space="preserve">1) Content is separated into what to write (area A), why information is important (area B), examples (area C), and any additional background information (not shown).</w:t>
            </w:r>
            <w:r>
              <w:t xml:space="preserve"> </w:t>
            </w:r>
            <w:r>
              <w:t xml:space="preserve">2) Areas B and C are presented as expandable content, so the only instruction immediately visible is what to write (area A). This means that the guidance is easier to digest and less intimidating.</w:t>
            </w:r>
            <w:r>
              <w:t xml:space="preserve"> </w:t>
            </w:r>
            <w:r>
              <w:t xml:space="preserve">3) Definitions are presented as pop-ups for technical terms</w:t>
            </w:r>
            <w:r>
              <w:t xml:space="preserve"> </w:t>
            </w:r>
            <w:r>
              <w:t xml:space="preserve">4) Quotes provide reassurance and persuasion (area D)</w:t>
            </w:r>
            <w:r>
              <w:t xml:space="preserve"> </w:t>
            </w:r>
            <w:r>
              <w:t xml:space="preserve">5) Language is direct and edited for clarity and brevity</w:t>
            </w:r>
            <w:r>
              <w:t xml:space="preserve"> </w:t>
            </w:r>
            <w:r>
              <w:t xml:space="preserve">6) Each item has its own discussion page (linked to from the top right of area A)</w:t>
            </w:r>
          </w:p>
          <w:bookmarkEnd w:id="70"/>
        </w:tc>
      </w:tr>
    </w:tbl>
    <w:p/>
    <w:tbl>
      <w:tblPr>
        <w:tblStyle w:val="Table"/>
        <w:tblW w:type="pct" w:w="5000"/>
        <w:tblLook w:firstRow="0" w:lastRow="0" w:firstColumn="0" w:lastColumn="0" w:noHBand="0" w:noVBand="0" w:val="0000"/>
        <w:jc w:val="start"/>
      </w:tblPr>
      <w:tblGrid>
        <w:gridCol w:w="7920"/>
      </w:tblGrid>
      <w:tr>
        <w:tc>
          <w:tcPr/>
          <w:bookmarkStart w:id="74" w:name="fig-discussion"/>
          <w:p>
            <w:pPr>
              <w:jc w:val="center"/>
            </w:pPr>
            <w:r>
              <w:drawing>
                <wp:inline>
                  <wp:extent cx="4300418" cy="5399999"/>
                  <wp:effectExtent b="0" l="0" r="0" t="0"/>
                  <wp:docPr descr="" title="" id="72" name="Picture"/>
                  <a:graphic>
                    <a:graphicData uri="http://schemas.openxmlformats.org/drawingml/2006/picture">
                      <pic:pic>
                        <pic:nvPicPr>
                          <pic:cNvPr descr="figures/discussion-page.png" id="73" name="Picture"/>
                          <pic:cNvPicPr>
                            <a:picLocks noChangeArrowheads="1" noChangeAspect="1"/>
                          </pic:cNvPicPr>
                        </pic:nvPicPr>
                        <pic:blipFill>
                          <a:blip r:embed="rId71"/>
                          <a:stretch>
                            <a:fillRect/>
                          </a:stretch>
                        </pic:blipFill>
                        <pic:spPr bwMode="auto">
                          <a:xfrm>
                            <a:off x="0" y="0"/>
                            <a:ext cx="4300418"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Intervention discussion page. Every reporting item now has its own discussion page where authors can ask and answer questions, and provide feedback to guideline developers.</w:t>
            </w:r>
          </w:p>
          <w:bookmarkEnd w:id="74"/>
        </w:tc>
      </w:tr>
    </w:tbl>
    <w:bookmarkStart w:id="78" w:name="refs"/>
    <w:bookmarkStart w:id="75" w:name="ref-michieBehaviourChangeWheel2014"/>
    <w:p>
      <w:pPr>
        <w:pStyle w:val="Bibliography"/>
      </w:pPr>
      <w:r>
        <w:t xml:space="preserve">1.</w:t>
      </w:r>
      <w:r>
        <w:t xml:space="preserve"> </w:t>
      </w:r>
      <w:r>
        <w:t xml:space="preserve">	</w:t>
      </w:r>
      <w:r>
        <w:t xml:space="preserve">Michie S, Atkins L, West R (2014) The</w:t>
      </w:r>
      <w:r>
        <w:t xml:space="preserve"> </w:t>
      </w:r>
      <w:r>
        <w:t xml:space="preserve">Behaviour Change Wheel</w:t>
      </w:r>
      <w:r>
        <w:t xml:space="preserve">:</w:t>
      </w:r>
      <w:r>
        <w:t xml:space="preserve"> </w:t>
      </w:r>
      <w:r>
        <w:t xml:space="preserve">A Guide</w:t>
      </w:r>
      <w:r>
        <w:t xml:space="preserve"> </w:t>
      </w:r>
      <w:r>
        <w:t xml:space="preserve">to</w:t>
      </w:r>
      <w:r>
        <w:t xml:space="preserve"> </w:t>
      </w:r>
      <w:r>
        <w:t xml:space="preserve">Designing Interventions</w:t>
      </w:r>
      <w:r>
        <w:t xml:space="preserve">.</w:t>
      </w:r>
      <w:r>
        <w:t xml:space="preserve"> </w:t>
      </w:r>
      <w:r>
        <w:t xml:space="preserve">Silverback Publishing</w:t>
      </w:r>
      <w:r>
        <w:t xml:space="preserve">,</w:t>
      </w:r>
      <w:r>
        <w:t xml:space="preserve"> </w:t>
      </w:r>
      <w:r>
        <w:t xml:space="preserve">London</w:t>
      </w:r>
    </w:p>
    <w:bookmarkEnd w:id="75"/>
    <w:bookmarkStart w:id="77" w:name="ref-michieBehaviorChangeTechnique2013"/>
    <w:p>
      <w:pPr>
        <w:pStyle w:val="Bibliography"/>
      </w:pPr>
      <w:r>
        <w:t xml:space="preserve">2.</w:t>
      </w:r>
      <w:r>
        <w:t xml:space="preserve"> </w:t>
      </w:r>
      <w:r>
        <w:t xml:space="preserve">	</w:t>
      </w:r>
      <w:r>
        <w:t xml:space="preserve">Michie S, Richardson M, Johnston M, Abraham C, Francis J, Hardeman W, Eccles MP, Cane J, Wood CE (2013)</w:t>
      </w:r>
      <w:r>
        <w:t xml:space="preserve"> </w:t>
      </w:r>
      <w:hyperlink r:id="rId76">
        <w:r>
          <w:rPr>
            <w:rStyle w:val="Hyperlink"/>
          </w:rPr>
          <w:t xml:space="preserve">The behavior change technique taxonomy (v1) of 93 hierarchically clustered techniques: Building an international consensus for the reporting of behavior change interventions</w:t>
        </w:r>
      </w:hyperlink>
      <w:r>
        <w:t xml:space="preserve">. Annals of Behavioral Medicine: A Publication of the Society of Behavioral Medicine 46:81–95</w:t>
      </w:r>
    </w:p>
    <w:bookmarkEnd w:id="77"/>
    <w:bookmarkEnd w:id="78"/>
    <w:bookmarkEnd w:id="79"/>
    <w:sectPr w:rsidR="00516B30" w:rsidRPr="0047065B" w:rsidSect="00FF4898">
      <w:pgSz w:h="16838" w:w="11906"/>
      <w:pgMar w:bottom="1440" w:footer="708" w:gutter="0" w:header="708"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9"/>
    <w:multiLevelType w:val="singleLevel"/>
    <w:tmpl w:val="C124FA7C"/>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
    <w:nsid w:val="40EA11D5"/>
    <w:multiLevelType w:val="multilevel"/>
    <w:tmpl w:val="16A2B0DC"/>
    <w:lvl w:ilvl="0">
      <w:start w:val="1"/>
      <w:numFmt w:val="bullet"/>
      <w:lvlText w:val=""/>
      <w:lvlJc w:val="left"/>
      <w:pPr>
        <w:ind w:hanging="360" w:left="720"/>
      </w:pPr>
      <w:rPr>
        <w:rFonts w:ascii="Symbol" w:cstheme="minorBidi" w:eastAsiaTheme="minorHAnsi"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2">
    <w:nsid w:val="7B2A5B62"/>
    <w:multiLevelType w:val="hybridMultilevel"/>
    <w:tmpl w:val="B13CDC2E"/>
    <w:lvl w:ilvl="0" w:tplc="93802ED8">
      <w:start w:val="1"/>
      <w:numFmt w:val="bullet"/>
      <w:pStyle w:val="small-list"/>
      <w:lvlText w:val=""/>
      <w:lvlJc w:val="left"/>
      <w:pPr>
        <w:ind w:hanging="360" w:left="720"/>
      </w:pPr>
      <w:rPr>
        <w:rFonts w:ascii="Symbol" w:cstheme="minorBidi" w:eastAsiaTheme="minorHAnsi"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16cid:durableId="1838378926" w:numId="1">
    <w:abstractNumId w:val="2"/>
  </w:num>
  <w:num w16cid:durableId="2019887913" w:numId="2">
    <w:abstractNumId w:val="0"/>
  </w:num>
  <w:num w16cid:durableId="1488134535" w:numId="3">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GB"/>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GB" w:val="en-GB"/>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3F63CE"/>
    <w:pPr>
      <w:spacing w:after="240" w:line="360" w:lineRule="auto"/>
    </w:pPr>
  </w:style>
  <w:style w:styleId="Heading1" w:type="paragraph">
    <w:name w:val="heading 1"/>
    <w:basedOn w:val="Normal"/>
    <w:next w:val="Normal"/>
    <w:link w:val="Heading1Char"/>
    <w:uiPriority w:val="9"/>
    <w:qFormat/>
    <w:rsid w:val="00D80FF0"/>
    <w:pPr>
      <w:keepNext/>
      <w:keepLines/>
      <w:pageBreakBefore/>
      <w:spacing w:before="360"/>
      <w:outlineLvl w:val="0"/>
    </w:pPr>
    <w:rPr>
      <w:rFonts w:ascii="Calibri" w:cs="Calibri" w:eastAsiaTheme="majorEastAsia" w:hAnsi="Calibri"/>
      <w:b/>
      <w:bCs/>
      <w:color w:themeColor="accent1" w:val="4472C4"/>
      <w:sz w:val="36"/>
      <w:szCs w:val="36"/>
    </w:rPr>
  </w:style>
  <w:style w:styleId="Heading2" w:type="paragraph">
    <w:name w:val="heading 2"/>
    <w:basedOn w:val="Normal"/>
    <w:next w:val="Normal"/>
    <w:link w:val="Heading2Char"/>
    <w:uiPriority w:val="9"/>
    <w:unhideWhenUsed/>
    <w:qFormat/>
    <w:rsid w:val="00481C80"/>
    <w:pPr>
      <w:keepNext/>
      <w:keepLines/>
      <w:spacing w:before="600"/>
      <w:outlineLvl w:val="1"/>
    </w:pPr>
    <w:rPr>
      <w:rFonts w:ascii="Calibri" w:cs="Calibri" w:eastAsiaTheme="majorEastAsia" w:hAnsi="Calibri"/>
      <w:b/>
      <w:bCs/>
      <w:color w:themeColor="accent1" w:val="4472C4"/>
      <w:sz w:val="28"/>
      <w:szCs w:val="28"/>
    </w:rPr>
  </w:style>
  <w:style w:styleId="Heading3" w:type="paragraph">
    <w:name w:val="heading 3"/>
    <w:basedOn w:val="Normal"/>
    <w:next w:val="Normal"/>
    <w:link w:val="Heading3Char"/>
    <w:uiPriority w:val="9"/>
    <w:unhideWhenUsed/>
    <w:qFormat/>
    <w:rsid w:val="00481C80"/>
    <w:pPr>
      <w:keepNext/>
      <w:keepLines/>
      <w:spacing w:before="480"/>
      <w:outlineLvl w:val="2"/>
    </w:pPr>
    <w:rPr>
      <w:rFonts w:cstheme="minorHAnsi" w:eastAsiaTheme="majorEastAsia"/>
      <w:color w:themeColor="accent1" w:themeShade="80" w:val="1F3864"/>
      <w:sz w:val="28"/>
      <w:szCs w:val="28"/>
    </w:rPr>
  </w:style>
  <w:style w:styleId="Heading4" w:type="paragraph">
    <w:name w:val="heading 4"/>
    <w:basedOn w:val="Normal"/>
    <w:next w:val="Normal"/>
    <w:link w:val="Heading4Char"/>
    <w:uiPriority w:val="9"/>
    <w:unhideWhenUsed/>
    <w:qFormat/>
    <w:rsid w:val="00481C80"/>
    <w:pPr>
      <w:keepNext/>
      <w:keepLines/>
      <w:spacing w:before="120"/>
      <w:outlineLvl w:val="3"/>
    </w:pPr>
    <w:rPr>
      <w:rFonts w:cstheme="minorHAnsi" w:eastAsiaTheme="majorEastAsia"/>
      <w:iCs/>
      <w:color w:themeColor="accent1" w:themeShade="80" w:val="1F3864"/>
    </w:rPr>
  </w:style>
  <w:style w:styleId="Heading5" w:type="paragraph">
    <w:name w:val="heading 5"/>
    <w:basedOn w:val="Normal"/>
    <w:next w:val="Normal"/>
    <w:link w:val="Heading5Char"/>
    <w:uiPriority w:val="9"/>
    <w:unhideWhenUsed/>
    <w:qFormat/>
    <w:rsid w:val="0047065B"/>
    <w:pPr>
      <w:keepNext/>
      <w:keepLines/>
      <w:spacing w:before="40"/>
      <w:outlineLvl w:val="4"/>
    </w:pPr>
    <w:rPr>
      <w:rFonts w:asciiTheme="majorHAnsi" w:cstheme="majorBidi" w:eastAsiaTheme="majorEastAsia" w:hAnsiTheme="majorHAnsi"/>
      <w:color w:themeColor="accent1" w:themeShade="BF" w:val="2F5496"/>
    </w:rPr>
  </w:style>
  <w:style w:styleId="Heading6" w:type="paragraph">
    <w:name w:val="heading 6"/>
    <w:basedOn w:val="Normal"/>
    <w:next w:val="Normal"/>
    <w:link w:val="Heading6Char"/>
    <w:uiPriority w:val="9"/>
    <w:unhideWhenUsed/>
    <w:qFormat/>
    <w:rsid w:val="0047065B"/>
    <w:pPr>
      <w:keepNext/>
      <w:keepLines/>
      <w:spacing w:before="40"/>
      <w:outlineLvl w:val="5"/>
    </w:pPr>
    <w:rPr>
      <w:rFonts w:asciiTheme="majorHAnsi" w:cstheme="majorBidi" w:eastAsiaTheme="majorEastAsia" w:hAnsiTheme="majorHAnsi"/>
      <w:color w:themeColor="accent1" w:themeShade="7F" w:val="1F3763"/>
    </w:rPr>
  </w:style>
  <w:style w:styleId="Heading7" w:type="paragraph">
    <w:name w:val="heading 7"/>
    <w:basedOn w:val="Normal"/>
    <w:next w:val="Normal"/>
    <w:link w:val="Heading7Char"/>
    <w:uiPriority w:val="9"/>
    <w:unhideWhenUsed/>
    <w:qFormat/>
    <w:rsid w:val="0047065B"/>
    <w:pPr>
      <w:keepNext/>
      <w:keepLines/>
      <w:spacing w:before="40"/>
      <w:outlineLvl w:val="6"/>
    </w:pPr>
    <w:rPr>
      <w:rFonts w:asciiTheme="majorHAnsi" w:cstheme="majorBidi" w:eastAsiaTheme="majorEastAsia" w:hAnsiTheme="majorHAnsi"/>
      <w:i/>
      <w:iCs/>
      <w:color w:themeColor="accent1" w:themeShade="7F" w:val="1F3763"/>
    </w:rPr>
  </w:style>
  <w:style w:styleId="Heading8" w:type="paragraph">
    <w:name w:val="heading 8"/>
    <w:basedOn w:val="Normal"/>
    <w:next w:val="Normal"/>
    <w:link w:val="Heading8Char"/>
    <w:uiPriority w:val="9"/>
    <w:unhideWhenUsed/>
    <w:qFormat/>
    <w:rsid w:val="00A7060E"/>
    <w:pPr>
      <w:keepNext/>
      <w:keepLines/>
      <w:spacing w:before="40" w:line="240" w:lineRule="auto"/>
      <w:outlineLvl w:val="7"/>
    </w:pPr>
    <w:rPr>
      <w:rFonts w:asciiTheme="majorHAnsi" w:cstheme="majorBidi" w:eastAsiaTheme="majorEastAsia" w:hAnsiTheme="majorHAnsi"/>
      <w:color w:themeColor="background1" w:themeShade="80" w:val="808080"/>
      <w:sz w:val="20"/>
      <w:szCs w:val="20"/>
    </w:rPr>
  </w:style>
  <w:style w:styleId="Heading9" w:type="paragraph">
    <w:name w:val="heading 9"/>
    <w:basedOn w:val="Normal"/>
    <w:next w:val="Normal"/>
    <w:link w:val="Heading9Char"/>
    <w:uiPriority w:val="9"/>
    <w:unhideWhenUsed/>
    <w:qFormat/>
    <w:rsid w:val="00A7060E"/>
    <w:pPr>
      <w:keepNext/>
      <w:keepLines/>
      <w:spacing w:before="40" w:line="240" w:lineRule="auto"/>
      <w:outlineLvl w:val="8"/>
    </w:pPr>
    <w:rPr>
      <w:rFonts w:asciiTheme="majorHAnsi" w:cstheme="majorBidi" w:eastAsiaTheme="majorEastAsia" w:hAnsiTheme="majorHAnsi"/>
      <w:color w:themeColor="text2" w:themeTint="99" w:val="8496B0"/>
      <w:sz w:val="20"/>
      <w:szCs w:val="20"/>
      <w:u w:val="single"/>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Title" w:type="paragraph">
    <w:name w:val="Title"/>
    <w:basedOn w:val="Normal"/>
    <w:next w:val="Normal"/>
    <w:link w:val="TitleChar"/>
    <w:uiPriority w:val="10"/>
    <w:qFormat/>
    <w:rsid w:val="00481C80"/>
    <w:pPr>
      <w:contextualSpacing/>
    </w:pPr>
    <w:rPr>
      <w:rFonts w:asciiTheme="majorHAnsi" w:cstheme="majorBidi" w:eastAsiaTheme="majorEastAsia" w:hAnsiTheme="majorHAnsi"/>
      <w:spacing w:val="-10"/>
      <w:kern w:val="28"/>
      <w:sz w:val="40"/>
      <w:szCs w:val="40"/>
    </w:rPr>
  </w:style>
  <w:style w:customStyle="1" w:styleId="TitleChar" w:type="character">
    <w:name w:val="Title Char"/>
    <w:basedOn w:val="DefaultParagraphFont"/>
    <w:link w:val="Title"/>
    <w:uiPriority w:val="10"/>
    <w:rsid w:val="00481C80"/>
    <w:rPr>
      <w:rFonts w:asciiTheme="majorHAnsi" w:cstheme="majorBidi" w:eastAsiaTheme="majorEastAsia" w:hAnsiTheme="majorHAnsi"/>
      <w:spacing w:val="-10"/>
      <w:kern w:val="28"/>
      <w:sz w:val="40"/>
      <w:szCs w:val="40"/>
    </w:rPr>
  </w:style>
  <w:style w:customStyle="1" w:styleId="Heading1Char" w:type="character">
    <w:name w:val="Heading 1 Char"/>
    <w:basedOn w:val="DefaultParagraphFont"/>
    <w:link w:val="Heading1"/>
    <w:uiPriority w:val="9"/>
    <w:rsid w:val="00D80FF0"/>
    <w:rPr>
      <w:rFonts w:ascii="Calibri" w:cs="Calibri" w:eastAsiaTheme="majorEastAsia" w:hAnsi="Calibri"/>
      <w:b/>
      <w:bCs/>
      <w:color w:themeColor="accent1" w:val="4472C4"/>
      <w:sz w:val="36"/>
      <w:szCs w:val="36"/>
    </w:rPr>
  </w:style>
  <w:style w:customStyle="1" w:styleId="Heading2Char" w:type="character">
    <w:name w:val="Heading 2 Char"/>
    <w:basedOn w:val="DefaultParagraphFont"/>
    <w:link w:val="Heading2"/>
    <w:uiPriority w:val="9"/>
    <w:rsid w:val="00481C80"/>
    <w:rPr>
      <w:rFonts w:ascii="Calibri" w:cs="Calibri" w:eastAsiaTheme="majorEastAsia" w:hAnsi="Calibri"/>
      <w:b/>
      <w:bCs/>
      <w:color w:themeColor="accent1" w:val="4472C4"/>
      <w:sz w:val="28"/>
      <w:szCs w:val="28"/>
    </w:rPr>
  </w:style>
  <w:style w:customStyle="1" w:styleId="Heading3Char" w:type="character">
    <w:name w:val="Heading 3 Char"/>
    <w:basedOn w:val="DefaultParagraphFont"/>
    <w:link w:val="Heading3"/>
    <w:uiPriority w:val="9"/>
    <w:rsid w:val="00481C80"/>
    <w:rPr>
      <w:rFonts w:cstheme="minorHAnsi" w:eastAsiaTheme="majorEastAsia"/>
      <w:color w:themeColor="accent1" w:themeShade="80" w:val="1F3864"/>
      <w:sz w:val="28"/>
      <w:szCs w:val="28"/>
    </w:rPr>
  </w:style>
  <w:style w:customStyle="1" w:styleId="Heading4Char" w:type="character">
    <w:name w:val="Heading 4 Char"/>
    <w:basedOn w:val="DefaultParagraphFont"/>
    <w:link w:val="Heading4"/>
    <w:uiPriority w:val="9"/>
    <w:rsid w:val="00481C80"/>
    <w:rPr>
      <w:rFonts w:cstheme="minorHAnsi" w:eastAsiaTheme="majorEastAsia"/>
      <w:iCs/>
      <w:color w:themeColor="accent1" w:themeShade="80" w:val="1F3864"/>
    </w:rPr>
  </w:style>
  <w:style w:customStyle="1" w:styleId="Heading5Char" w:type="character">
    <w:name w:val="Heading 5 Char"/>
    <w:basedOn w:val="DefaultParagraphFont"/>
    <w:link w:val="Heading5"/>
    <w:uiPriority w:val="9"/>
    <w:rsid w:val="0047065B"/>
    <w:rPr>
      <w:rFonts w:asciiTheme="majorHAnsi" w:cstheme="majorBidi" w:eastAsiaTheme="majorEastAsia" w:hAnsiTheme="majorHAnsi"/>
      <w:color w:themeColor="accent1" w:themeShade="BF" w:val="2F5496"/>
    </w:rPr>
  </w:style>
  <w:style w:customStyle="1" w:styleId="Heading6Char" w:type="character">
    <w:name w:val="Heading 6 Char"/>
    <w:basedOn w:val="DefaultParagraphFont"/>
    <w:link w:val="Heading6"/>
    <w:uiPriority w:val="9"/>
    <w:rsid w:val="0047065B"/>
    <w:rPr>
      <w:rFonts w:asciiTheme="majorHAnsi" w:cstheme="majorBidi" w:eastAsiaTheme="majorEastAsia" w:hAnsiTheme="majorHAnsi"/>
      <w:color w:themeColor="accent1" w:themeShade="7F" w:val="1F3763"/>
    </w:rPr>
  </w:style>
  <w:style w:customStyle="1" w:styleId="Heading7Char" w:type="character">
    <w:name w:val="Heading 7 Char"/>
    <w:basedOn w:val="DefaultParagraphFont"/>
    <w:link w:val="Heading7"/>
    <w:uiPriority w:val="9"/>
    <w:rsid w:val="0047065B"/>
    <w:rPr>
      <w:rFonts w:asciiTheme="majorHAnsi" w:cstheme="majorBidi" w:eastAsiaTheme="majorEastAsia" w:hAnsiTheme="majorHAnsi"/>
      <w:i/>
      <w:iCs/>
      <w:color w:themeColor="accent1" w:themeShade="7F" w:val="1F3763"/>
    </w:rPr>
  </w:style>
  <w:style w:customStyle="1" w:styleId="Heading8Char" w:type="character">
    <w:name w:val="Heading 8 Char"/>
    <w:basedOn w:val="DefaultParagraphFont"/>
    <w:link w:val="Heading8"/>
    <w:uiPriority w:val="9"/>
    <w:rsid w:val="00A7060E"/>
    <w:rPr>
      <w:rFonts w:asciiTheme="majorHAnsi" w:cstheme="majorBidi" w:eastAsiaTheme="majorEastAsia" w:hAnsiTheme="majorHAnsi"/>
      <w:color w:themeColor="background1" w:themeShade="80" w:val="808080"/>
      <w:sz w:val="20"/>
      <w:szCs w:val="20"/>
    </w:rPr>
  </w:style>
  <w:style w:customStyle="1" w:styleId="Heading9Char" w:type="character">
    <w:name w:val="Heading 9 Char"/>
    <w:basedOn w:val="DefaultParagraphFont"/>
    <w:link w:val="Heading9"/>
    <w:uiPriority w:val="9"/>
    <w:rsid w:val="00A7060E"/>
    <w:rPr>
      <w:rFonts w:asciiTheme="majorHAnsi" w:cstheme="majorBidi" w:eastAsiaTheme="majorEastAsia" w:hAnsiTheme="majorHAnsi"/>
      <w:color w:themeColor="text2" w:themeTint="99" w:val="8496B0"/>
      <w:sz w:val="20"/>
      <w:szCs w:val="20"/>
      <w:u w:val="single"/>
    </w:rPr>
  </w:style>
  <w:style w:styleId="Subtitle" w:type="paragraph">
    <w:name w:val="Subtitle"/>
    <w:basedOn w:val="Normal"/>
    <w:next w:val="Normal"/>
    <w:link w:val="SubtitleChar"/>
    <w:uiPriority w:val="11"/>
    <w:qFormat/>
    <w:rsid w:val="00D72EAE"/>
    <w:pPr>
      <w:numPr>
        <w:ilvl w:val="1"/>
      </w:numPr>
      <w:spacing w:after="160"/>
    </w:pPr>
    <w:rPr>
      <w:rFonts w:eastAsiaTheme="minorEastAsia"/>
      <w:color w:themeColor="text1" w:themeTint="A5" w:val="5A5A5A"/>
      <w:spacing w:val="15"/>
      <w:sz w:val="22"/>
      <w:szCs w:val="22"/>
    </w:rPr>
  </w:style>
  <w:style w:customStyle="1" w:styleId="SubtitleChar" w:type="character">
    <w:name w:val="Subtitle Char"/>
    <w:basedOn w:val="DefaultParagraphFont"/>
    <w:link w:val="Subtitle"/>
    <w:uiPriority w:val="11"/>
    <w:rsid w:val="00D72EAE"/>
    <w:rPr>
      <w:rFonts w:eastAsiaTheme="minorEastAsia"/>
      <w:color w:themeColor="text1" w:themeTint="A5" w:val="5A5A5A"/>
      <w:spacing w:val="15"/>
      <w:sz w:val="22"/>
      <w:szCs w:val="22"/>
    </w:rPr>
  </w:style>
  <w:style w:styleId="SubtleReference" w:type="character">
    <w:name w:val="Subtle Reference"/>
    <w:basedOn w:val="DefaultParagraphFont"/>
    <w:uiPriority w:val="31"/>
    <w:qFormat/>
    <w:rsid w:val="00D72EAE"/>
    <w:rPr>
      <w:smallCaps/>
      <w:color w:themeColor="text1" w:themeTint="A5" w:val="5A5A5A"/>
    </w:rPr>
  </w:style>
  <w:style w:customStyle="1" w:styleId="small" w:type="paragraph">
    <w:name w:val="small"/>
    <w:basedOn w:val="Normal"/>
    <w:next w:val="ListBullet"/>
    <w:qFormat/>
    <w:rsid w:val="000144E1"/>
    <w:pPr>
      <w:spacing w:line="240" w:lineRule="auto"/>
    </w:pPr>
    <w:rPr>
      <w:color w:themeColor="text2" w:themeTint="99" w:val="8496B0"/>
      <w:sz w:val="20"/>
      <w:szCs w:val="20"/>
    </w:rPr>
  </w:style>
  <w:style w:styleId="Hyperlink" w:type="character">
    <w:name w:val="Hyperlink"/>
    <w:basedOn w:val="DefaultParagraphFont"/>
    <w:uiPriority w:val="99"/>
    <w:unhideWhenUsed/>
    <w:rsid w:val="00314787"/>
    <w:rPr>
      <w:color w:themeColor="hyperlink" w:val="0563C1"/>
      <w:u w:val="single"/>
    </w:rPr>
  </w:style>
  <w:style w:styleId="UnresolvedMention" w:type="character">
    <w:name w:val="Unresolved Mention"/>
    <w:basedOn w:val="DefaultParagraphFont"/>
    <w:uiPriority w:val="99"/>
    <w:semiHidden/>
    <w:unhideWhenUsed/>
    <w:rsid w:val="00314787"/>
    <w:rPr>
      <w:color w:val="605E5C"/>
      <w:shd w:color="auto" w:fill="E1DFDD" w:val="clear"/>
    </w:rPr>
  </w:style>
  <w:style w:customStyle="1" w:styleId="small-list" w:type="paragraph">
    <w:name w:val="small-list"/>
    <w:basedOn w:val="small"/>
    <w:qFormat/>
    <w:rsid w:val="00314787"/>
    <w:pPr>
      <w:numPr>
        <w:numId w:val="1"/>
      </w:numPr>
      <w:spacing w:after="120"/>
      <w:ind w:hanging="357" w:left="714"/>
      <w:contextualSpacing/>
    </w:pPr>
  </w:style>
  <w:style w:styleId="NoSpacing" w:type="paragraph">
    <w:name w:val="No Spacing"/>
    <w:uiPriority w:val="1"/>
    <w:qFormat/>
    <w:rsid w:val="00314787"/>
  </w:style>
  <w:style w:styleId="ListBullet" w:type="paragraph">
    <w:name w:val="List Bullet"/>
    <w:basedOn w:val="Normal"/>
    <w:uiPriority w:val="99"/>
    <w:semiHidden/>
    <w:unhideWhenUsed/>
    <w:rsid w:val="00314787"/>
    <w:pPr>
      <w:numPr>
        <w:numId w:val="2"/>
      </w:numPr>
      <w:contextualSpacing/>
    </w:pPr>
  </w:style>
  <w:style w:styleId="TableGrid" w:type="table">
    <w:name w:val="Table Grid"/>
    <w:basedOn w:val="TableNormal"/>
    <w:uiPriority w:val="39"/>
    <w:rsid w:val="00FF489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1" w:type="table">
    <w:name w:val="Plain Table 1"/>
    <w:basedOn w:val="TableNormal"/>
    <w:uiPriority w:val="41"/>
    <w:rsid w:val="002D6B52"/>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3" w:type="table">
    <w:name w:val="Plain Table 3"/>
    <w:basedOn w:val="TableNormal"/>
    <w:uiPriority w:val="43"/>
    <w:rsid w:val="007225EA"/>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PlainTable4" w:type="table">
    <w:name w:val="Plain Table 4"/>
    <w:basedOn w:val="TableNormal"/>
    <w:uiPriority w:val="44"/>
    <w:rsid w:val="007225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uiPriority w:val="45"/>
    <w:rsid w:val="007225EA"/>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GridTable1Light" w:type="table">
    <w:name w:val="Grid Table 1 Light"/>
    <w:basedOn w:val="TableNormal"/>
    <w:uiPriority w:val="46"/>
    <w:rsid w:val="007225EA"/>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GridTable5Dark-Accent3" w:type="table">
    <w:name w:val="Grid Table 5 Dark Accent 3"/>
    <w:basedOn w:val="TableNormal"/>
    <w:uiPriority w:val="50"/>
    <w:rsid w:val="007225EA"/>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DEDED"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5A5A5"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5A5A5"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5A5A5"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5A5A5" w:themeFill="accent3" w:val="clear"/>
      </w:tcPr>
    </w:tblStylePr>
    <w:tblStylePr w:type="band1Vert">
      <w:tblPr/>
      <w:tcPr>
        <w:shd w:color="auto" w:fill="DBDBDB" w:themeFill="accent3" w:themeFillTint="66" w:val="clear"/>
      </w:tcPr>
    </w:tblStylePr>
    <w:tblStylePr w:type="band1Horz">
      <w:tblPr/>
      <w:tcPr>
        <w:shd w:color="auto" w:fill="DBDBDB" w:themeFill="accent3" w:themeFillTint="66" w:val="clear"/>
      </w:tcPr>
    </w:tblStylePr>
  </w:style>
  <w:style w:styleId="TableGridLight" w:type="table">
    <w:name w:val="Grid Table Light"/>
    <w:basedOn w:val="TableNormal"/>
    <w:uiPriority w:val="40"/>
    <w:rsid w:val="007225EA"/>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customStyle="1" w:styleId="Table" w:type="table">
    <w:name w:val="Table"/>
    <w:basedOn w:val="PlainTable1"/>
    <w:uiPriority w:val="99"/>
    <w:rsid w:val="00880DBF"/>
    <w:tblPr>
      <w:tblStyleColBandSize w:val="0"/>
    </w:tblPr>
    <w:tcPr>
      <w:shd w:color="auto" w:fill="auto" w:val="clear"/>
    </w:tcPr>
    <w:tblStylePr w:type="firstRow">
      <w:rPr>
        <w:b w:val="0"/>
        <w:bCs/>
      </w:rPr>
      <w:tblPr/>
      <w:tcPr>
        <w:tcBorders>
          <w:bottom w:val="nil"/>
        </w:tcBorders>
        <w:shd w:color="auto" w:fill="D0CECE" w:themeFill="background2" w:themeFillShade="E6" w:val="clear"/>
      </w:tcPr>
    </w:tblStylePr>
    <w:tblStylePr w:type="lastRow">
      <w:rPr>
        <w:b/>
        <w:bCs/>
      </w:rPr>
      <w:tblPr/>
      <w:tcPr>
        <w:tcBorders>
          <w:top w:color="BFBFBF" w:space="0" w:sz="4" w:themeColor="background1" w:themeShade="BF" w:val="double"/>
        </w:tcBorders>
      </w:tcPr>
    </w:tblStylePr>
    <w:tblStylePr w:type="firstCol">
      <w:rPr>
        <w:b w:val="0"/>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Caption" w:type="paragraph">
    <w:name w:val="caption"/>
    <w:basedOn w:val="Normal"/>
    <w:next w:val="Normal"/>
    <w:uiPriority w:val="35"/>
    <w:unhideWhenUsed/>
    <w:qFormat/>
    <w:rsid w:val="00065001"/>
    <w:pPr>
      <w:spacing w:after="200" w:line="240" w:lineRule="auto"/>
    </w:pPr>
    <w:rPr>
      <w:i/>
      <w:iCs/>
      <w:color w:themeColor="text2" w:val="44546A"/>
      <w:sz w:val="18"/>
      <w:szCs w:val="18"/>
    </w:rPr>
  </w:style>
  <w:style w:customStyle="1" w:styleId="SourceCode" w:type="paragraph">
    <w:name w:val="Source Code"/>
    <w:basedOn w:val="Normal"/>
    <w:qFormat/>
    <w:rsid w:val="00E64A1A"/>
    <w:pPr>
      <w:shd w:color="auto" w:fill="E7E6E6" w:themeFill="background2" w:val="clear"/>
    </w:pPr>
    <w:rPr>
      <w:rFonts w:ascii="Courier New" w:hAnsi="Courier New"/>
      <w:color w:themeColor="accent3" w:themeShade="BF" w:val="7B7B7B"/>
    </w:r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jpg" /><Relationship Type="http://schemas.openxmlformats.org/officeDocument/2006/relationships/image" Id="rId39" Target="media/rId39.png" /><Relationship Type="http://schemas.openxmlformats.org/officeDocument/2006/relationships/image" Id="rId71" Target="media/rId71.png" /><Relationship Type="http://schemas.openxmlformats.org/officeDocument/2006/relationships/image" Id="rId59" Target="media/rId59.png" /><Relationship Type="http://schemas.openxmlformats.org/officeDocument/2006/relationships/image" Id="rId67" Target="media/rId67.png" /><Relationship Type="http://schemas.openxmlformats.org/officeDocument/2006/relationships/image" Id="rId47" Target="media/rId47.png" /><Relationship Type="http://schemas.openxmlformats.org/officeDocument/2006/relationships/image" Id="rId55" Target="media/rId55.png" /><Relationship Type="http://schemas.openxmlformats.org/officeDocument/2006/relationships/image" Id="rId63" Target="media/rId63.png" /><Relationship Type="http://schemas.openxmlformats.org/officeDocument/2006/relationships/image" Id="rId43" Target="media/rId43.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hyperlink" Id="rId76" Target="https://doi.org/10.1007/s12160-013-9486-6" TargetMode="External" /></Relationships>
</file>

<file path=word/_rels/footnotes.xml.rels><?xml version="1.0" encoding="UTF-8"?><Relationships xmlns="http://schemas.openxmlformats.org/package/2006/relationships"><Relationship Type="http://schemas.openxmlformats.org/officeDocument/2006/relationships/hyperlink" Id="rId76" Target="https://doi.org/10.1007/s12160-013-9486-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3</Pages>
  <Words>229</Words>
  <Characters>1310</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Defining Intervention Content</dc:title>
  <dc:creator/>
  <cp:keywords/>
  <dcterms:created xsi:type="dcterms:W3CDTF">2024-01-17T18:33:17Z</dcterms:created>
  <dcterms:modified xsi:type="dcterms:W3CDTF">2024-01-17T18:33:17Z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ommitID">
    <vt:lpwstr>COMMITID</vt:lpwstr>
  </property>
  <property fmtid="{D5CDD505-2E9C-101B-9397-08002B2CF9AE}" pid="7" name="crossref">
    <vt:lpwstr/>
  </property>
  <property fmtid="{D5CDD505-2E9C-101B-9397-08002B2CF9AE}" pid="8" name="csl">
    <vt:lpwstr>../../springer-vancouver.csl</vt:lpwstr>
  </property>
  <property fmtid="{D5CDD505-2E9C-101B-9397-08002B2CF9AE}" pid="9" name="format">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2</vt:lpwstr>
  </property>
  <property fmtid="{D5CDD505-2E9C-101B-9397-08002B2CF9AE}" pid="15" name="toc-title">
    <vt:lpwstr>Table of contents</vt:lpwstr>
  </property>
</Properties>
</file>